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A44" w:rsidRPr="00483B3E" w:rsidRDefault="00657A44" w:rsidP="00657A44">
      <w:pPr>
        <w:autoSpaceDE w:val="0"/>
        <w:autoSpaceDN w:val="0"/>
        <w:adjustRightInd w:val="0"/>
        <w:jc w:val="center"/>
        <w:rPr>
          <w:rFonts w:ascii="標楷體" w:eastAsia="標楷體" w:hAnsi="標楷體" w:cs="標楷體"/>
          <w:kern w:val="0"/>
          <w:sz w:val="43"/>
          <w:szCs w:val="43"/>
        </w:rPr>
      </w:pPr>
      <w:r w:rsidRPr="00483B3E">
        <w:rPr>
          <w:rFonts w:ascii="標楷體" w:eastAsia="標楷體" w:hAnsi="標楷體" w:cs="標楷體" w:hint="eastAsia"/>
          <w:kern w:val="0"/>
          <w:sz w:val="43"/>
          <w:szCs w:val="43"/>
        </w:rPr>
        <w:t>財團法人國家同步輻射研究中心</w:t>
      </w:r>
    </w:p>
    <w:p w:rsidR="00657A44" w:rsidRPr="00483B3E" w:rsidRDefault="00657A44" w:rsidP="00657A44">
      <w:pPr>
        <w:autoSpaceDE w:val="0"/>
        <w:autoSpaceDN w:val="0"/>
        <w:adjustRightInd w:val="0"/>
        <w:rPr>
          <w:rFonts w:ascii="標楷體" w:eastAsia="標楷體" w:hAnsi="標楷體" w:cs="標楷體"/>
          <w:kern w:val="0"/>
          <w:sz w:val="36"/>
          <w:szCs w:val="36"/>
        </w:rPr>
      </w:pPr>
      <w:r w:rsidRPr="00483B3E">
        <w:rPr>
          <w:rFonts w:ascii="標楷體" w:eastAsia="標楷體" w:hAnsi="標楷體" w:cs="標楷體" w:hint="eastAsia"/>
          <w:kern w:val="0"/>
          <w:sz w:val="36"/>
          <w:szCs w:val="36"/>
        </w:rPr>
        <w:t>網路流量管理軟體</w:t>
      </w:r>
      <w:r w:rsidRPr="00483B3E">
        <w:rPr>
          <w:rFonts w:ascii="標楷體" w:eastAsia="標楷體" w:hAnsi="標楷體" w:cs="標楷體"/>
          <w:kern w:val="0"/>
          <w:sz w:val="36"/>
          <w:szCs w:val="36"/>
        </w:rPr>
        <w:t>-</w:t>
      </w:r>
      <w:r w:rsidRPr="00483B3E">
        <w:rPr>
          <w:rFonts w:ascii="標楷體" w:eastAsia="標楷體" w:hAnsi="標楷體" w:cs="標楷體" w:hint="eastAsia"/>
          <w:kern w:val="0"/>
          <w:sz w:val="36"/>
          <w:szCs w:val="36"/>
        </w:rPr>
        <w:t>採購規格需求說明書</w:t>
      </w:r>
    </w:p>
    <w:p w:rsidR="00657A44" w:rsidRPr="00483B3E" w:rsidRDefault="00657A44" w:rsidP="00657A44">
      <w:pPr>
        <w:autoSpaceDE w:val="0"/>
        <w:autoSpaceDN w:val="0"/>
        <w:adjustRightInd w:val="0"/>
        <w:rPr>
          <w:rFonts w:ascii="標楷體" w:eastAsia="標楷體" w:hAnsi="標楷體" w:cs="MicrosoftJhengHeiRegular"/>
          <w:b/>
          <w:kern w:val="0"/>
          <w:sz w:val="28"/>
          <w:szCs w:val="28"/>
        </w:rPr>
      </w:pPr>
      <w:r w:rsidRPr="00483B3E">
        <w:rPr>
          <w:rFonts w:ascii="標楷體" w:eastAsia="標楷體" w:hAnsi="標楷體" w:cs="MicrosoftJhengHeiRegular" w:hint="eastAsia"/>
          <w:b/>
          <w:kern w:val="0"/>
          <w:sz w:val="28"/>
          <w:szCs w:val="28"/>
        </w:rPr>
        <w:t>壹、廠商資格及注意事項說明</w:t>
      </w:r>
    </w:p>
    <w:p w:rsidR="00657A44" w:rsidRPr="00483B3E" w:rsidRDefault="00657A44" w:rsidP="00657A44">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一、本單位進階網路流量監控分析案，主軸為本單位網路設備之流量監控分析，須熟悉單位使用的設備之品牌操作，故投標廠商之技術經驗資格要求須具備網路認證工程師證照：</w:t>
      </w:r>
      <w:r w:rsidRPr="00483B3E">
        <w:rPr>
          <w:rFonts w:ascii="標楷體" w:eastAsia="標楷體" w:hAnsi="標楷體" w:cs="MicrosoftJhengHeiRegular"/>
          <w:kern w:val="0"/>
          <w:szCs w:val="24"/>
        </w:rPr>
        <w:t xml:space="preserve"> Cisco CCNA</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Fortinet NSE or FCP Secure</w:t>
      </w:r>
      <w:r w:rsidRPr="00483B3E">
        <w:rPr>
          <w:rFonts w:ascii="標楷體" w:eastAsia="標楷體" w:hAnsi="標楷體" w:cs="MicrosoftJhengHeiRegular" w:hint="eastAsia"/>
          <w:kern w:val="0"/>
          <w:szCs w:val="24"/>
        </w:rPr>
        <w:t xml:space="preserve"> </w:t>
      </w:r>
      <w:r w:rsidRPr="00483B3E">
        <w:rPr>
          <w:rFonts w:ascii="標楷體" w:eastAsia="標楷體" w:hAnsi="標楷體" w:cs="MicrosoftJhengHeiRegular"/>
          <w:kern w:val="0"/>
          <w:szCs w:val="24"/>
        </w:rPr>
        <w:t>Networking</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Palo Alto</w:t>
      </w:r>
      <w:r w:rsidRPr="00483B3E">
        <w:rPr>
          <w:rFonts w:ascii="標楷體" w:eastAsia="標楷體" w:hAnsi="標楷體" w:cs="MicrosoftJhengHeiRegular" w:hint="eastAsia"/>
          <w:kern w:val="0"/>
          <w:szCs w:val="24"/>
        </w:rPr>
        <w:t xml:space="preserve"> </w:t>
      </w:r>
      <w:r w:rsidRPr="00483B3E">
        <w:rPr>
          <w:rFonts w:ascii="標楷體" w:eastAsia="標楷體" w:hAnsi="標楷體" w:cs="MicrosoftJhengHeiRegular"/>
          <w:kern w:val="0"/>
          <w:szCs w:val="24"/>
        </w:rPr>
        <w:t>PC</w:t>
      </w:r>
      <w:r w:rsidRPr="00483B3E">
        <w:rPr>
          <w:rFonts w:ascii="標楷體" w:eastAsia="標楷體" w:hAnsi="標楷體" w:cs="MicrosoftJhengHeiRegular" w:hint="eastAsia"/>
          <w:kern w:val="0"/>
          <w:szCs w:val="24"/>
        </w:rPr>
        <w:t>NSA 等級以上證照，各一位</w:t>
      </w:r>
      <w:r w:rsidRPr="00483B3E">
        <w:rPr>
          <w:rFonts w:ascii="標楷體" w:eastAsia="標楷體" w:hAnsi="標楷體" w:cs="MicrosoftJhengHeiRegular"/>
          <w:kern w:val="0"/>
          <w:szCs w:val="24"/>
        </w:rPr>
        <w:t>(</w:t>
      </w:r>
      <w:r w:rsidRPr="00483B3E">
        <w:rPr>
          <w:rFonts w:ascii="標楷體" w:eastAsia="標楷體" w:hAnsi="標楷體" w:cs="MicrosoftJhengHeiRegular" w:hint="eastAsia"/>
          <w:kern w:val="0"/>
          <w:szCs w:val="24"/>
        </w:rPr>
        <w:t>含</w:t>
      </w:r>
      <w:r w:rsidRPr="00483B3E">
        <w:rPr>
          <w:rFonts w:ascii="標楷體" w:eastAsia="標楷體" w:hAnsi="標楷體" w:cs="MicrosoftJhengHeiRegular"/>
          <w:kern w:val="0"/>
          <w:szCs w:val="24"/>
        </w:rPr>
        <w:t>)</w:t>
      </w:r>
      <w:r w:rsidRPr="00483B3E">
        <w:rPr>
          <w:rFonts w:ascii="標楷體" w:eastAsia="標楷體" w:hAnsi="標楷體" w:cs="MicrosoftJhengHeiRegular" w:hint="eastAsia"/>
          <w:kern w:val="0"/>
          <w:szCs w:val="24"/>
        </w:rPr>
        <w:t>以上，並於該公司至少服務滿二年</w:t>
      </w:r>
      <w:r w:rsidRPr="00483B3E">
        <w:rPr>
          <w:rFonts w:ascii="標楷體" w:eastAsia="標楷體" w:hAnsi="標楷體" w:cs="MicrosoftJhengHeiRegular"/>
          <w:kern w:val="0"/>
          <w:szCs w:val="24"/>
        </w:rPr>
        <w:t>(</w:t>
      </w:r>
      <w:r w:rsidRPr="00483B3E">
        <w:rPr>
          <w:rFonts w:ascii="標楷體" w:eastAsia="標楷體" w:hAnsi="標楷體" w:cs="MicrosoftJhengHeiRegular" w:hint="eastAsia"/>
          <w:kern w:val="0"/>
          <w:szCs w:val="24"/>
        </w:rPr>
        <w:t>含</w:t>
      </w:r>
      <w:r w:rsidRPr="00483B3E">
        <w:rPr>
          <w:rFonts w:ascii="標楷體" w:eastAsia="標楷體" w:hAnsi="標楷體" w:cs="MicrosoftJhengHeiRegular"/>
          <w:kern w:val="0"/>
          <w:szCs w:val="24"/>
        </w:rPr>
        <w:t>)</w:t>
      </w:r>
      <w:r w:rsidR="00A503EF">
        <w:rPr>
          <w:rFonts w:ascii="標楷體" w:eastAsia="標楷體" w:hAnsi="標楷體" w:cs="MicrosoftJhengHeiRegular" w:hint="eastAsia"/>
          <w:kern w:val="0"/>
          <w:szCs w:val="24"/>
        </w:rPr>
        <w:t>以上，廠商需於投標時檢</w:t>
      </w:r>
      <w:bookmarkStart w:id="0" w:name="_GoBack"/>
      <w:bookmarkEnd w:id="0"/>
      <w:r w:rsidRPr="00483B3E">
        <w:rPr>
          <w:rFonts w:ascii="標楷體" w:eastAsia="標楷體" w:hAnsi="標楷體" w:cs="MicrosoftJhengHeiRegular" w:hint="eastAsia"/>
          <w:kern w:val="0"/>
          <w:szCs w:val="24"/>
        </w:rPr>
        <w:t>附工程師之勞健保投保證明影本文件。</w:t>
      </w:r>
      <w:r w:rsidRPr="00483B3E">
        <w:rPr>
          <w:rFonts w:ascii="標楷體" w:eastAsia="標楷體" w:hAnsi="標楷體" w:cs="MicrosoftJhengHeiRegular"/>
          <w:kern w:val="0"/>
          <w:szCs w:val="24"/>
        </w:rPr>
        <w:br/>
      </w:r>
      <w:r w:rsidRPr="00483B3E">
        <w:rPr>
          <w:rFonts w:ascii="標楷體" w:eastAsia="標楷體" w:hAnsi="標楷體" w:cs="MicrosoftJhengHeiRegular" w:hint="eastAsia"/>
          <w:kern w:val="0"/>
          <w:szCs w:val="24"/>
        </w:rPr>
        <w:t>二、投標廠商需具備三名以上全時工程師，並具備上述資格。可以至少</w:t>
      </w:r>
      <w:proofErr w:type="gramStart"/>
      <w:r w:rsidRPr="00483B3E">
        <w:rPr>
          <w:rFonts w:ascii="標楷體" w:eastAsia="標楷體" w:hAnsi="標楷體" w:cs="MicrosoftJhengHeiRegular" w:hint="eastAsia"/>
          <w:kern w:val="0"/>
          <w:szCs w:val="24"/>
        </w:rPr>
        <w:t>提供線上服務</w:t>
      </w:r>
      <w:proofErr w:type="gramEnd"/>
      <w:r w:rsidRPr="00483B3E">
        <w:rPr>
          <w:rFonts w:ascii="標楷體" w:eastAsia="標楷體" w:hAnsi="標楷體" w:cs="MicrosoftJhengHeiRegular" w:hint="eastAsia"/>
          <w:kern w:val="0"/>
          <w:szCs w:val="24"/>
        </w:rPr>
        <w:t>。</w:t>
      </w:r>
    </w:p>
    <w:p w:rsidR="00657A44" w:rsidRPr="00483B3E" w:rsidRDefault="00657A44" w:rsidP="00657A44">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三、投標廠商需具備進階網路流量監控分析建置實績經驗，並提供相關證明文件。以確保廠商之技術與服務無虞。</w:t>
      </w:r>
    </w:p>
    <w:p w:rsidR="00657A44" w:rsidRPr="00483B3E" w:rsidRDefault="00657A44" w:rsidP="00657A44">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四、為確保投標廠商於投標前能確實評估、得標後能確實執行，廠商參與投標前可事先</w:t>
      </w:r>
      <w:r w:rsidR="000F2794" w:rsidRPr="00483B3E">
        <w:rPr>
          <w:rFonts w:ascii="標楷體" w:eastAsia="標楷體" w:hAnsi="標楷體" w:cs="MicrosoftJhengHeiRegular" w:hint="eastAsia"/>
          <w:kern w:val="0"/>
          <w:szCs w:val="24"/>
        </w:rPr>
        <w:t>到本中心並會同本中心</w:t>
      </w:r>
      <w:r w:rsidRPr="00483B3E">
        <w:rPr>
          <w:rFonts w:ascii="標楷體" w:eastAsia="標楷體" w:hAnsi="標楷體" w:cs="MicrosoftJhengHeiRegular" w:hint="eastAsia"/>
          <w:kern w:val="0"/>
          <w:szCs w:val="24"/>
        </w:rPr>
        <w:t>承辦人員實地勘查並進行估價，日後不得拒絕或減少履約義務之執行或增加其費用。</w:t>
      </w:r>
    </w:p>
    <w:p w:rsidR="00657A44" w:rsidRPr="00483B3E" w:rsidRDefault="00657A44" w:rsidP="00657A44">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五、廠商於投標時應提供型錄影本、設備功能畫面或技術手冊，上述文件應蓋公司章及負責人章，並依照本案公告規格</w:t>
      </w:r>
      <w:proofErr w:type="gramStart"/>
      <w:r w:rsidRPr="00483B3E">
        <w:rPr>
          <w:rFonts w:ascii="標楷體" w:eastAsia="標楷體" w:hAnsi="標楷體" w:cs="MicrosoftJhengHeiRegular" w:hint="eastAsia"/>
          <w:kern w:val="0"/>
          <w:szCs w:val="24"/>
        </w:rPr>
        <w:t>逐條畫列標示</w:t>
      </w:r>
      <w:proofErr w:type="gramEnd"/>
      <w:r w:rsidRPr="00483B3E">
        <w:rPr>
          <w:rFonts w:ascii="標楷體" w:eastAsia="標楷體" w:hAnsi="標楷體" w:cs="MicrosoftJhengHeiRegular" w:hint="eastAsia"/>
          <w:kern w:val="0"/>
          <w:szCs w:val="24"/>
        </w:rPr>
        <w:t>及提供規格答覆書，以供本單位於開標時審查，且不接受以原廠規格確認書方式做驗證規格。</w:t>
      </w:r>
    </w:p>
    <w:p w:rsidR="00657A44" w:rsidRPr="00483B3E" w:rsidRDefault="00657A44" w:rsidP="00657A44">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六、原廠型錄或技術規格說明資料應與原廠於一般市面上銷售時所提供者相同。</w:t>
      </w:r>
    </w:p>
    <w:p w:rsidR="00657A44" w:rsidRPr="00483B3E" w:rsidRDefault="00657A44" w:rsidP="00657A44">
      <w:pPr>
        <w:autoSpaceDE w:val="0"/>
        <w:autoSpaceDN w:val="0"/>
        <w:adjustRightInd w:val="0"/>
        <w:rPr>
          <w:rFonts w:ascii="標楷體" w:eastAsia="標楷體" w:hAnsi="標楷體" w:cs="MicrosoftJhengHeiRegular"/>
          <w:b/>
          <w:kern w:val="0"/>
          <w:sz w:val="28"/>
          <w:szCs w:val="28"/>
        </w:rPr>
      </w:pPr>
      <w:r w:rsidRPr="00483B3E">
        <w:rPr>
          <w:rFonts w:ascii="標楷體" w:eastAsia="標楷體" w:hAnsi="標楷體" w:cs="MicrosoftJhengHeiRegular" w:hint="eastAsia"/>
          <w:b/>
          <w:kern w:val="0"/>
          <w:sz w:val="28"/>
          <w:szCs w:val="28"/>
        </w:rPr>
        <w:t>貳、注意事項</w:t>
      </w:r>
    </w:p>
    <w:p w:rsidR="00657A44" w:rsidRPr="00483B3E" w:rsidRDefault="00657A44" w:rsidP="00657A44">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一、投標廠商應自行到單位勘查網路環境整合相關之網路設備，需負施工完全責任，本單位</w:t>
      </w:r>
      <w:proofErr w:type="gramStart"/>
      <w:r w:rsidRPr="00483B3E">
        <w:rPr>
          <w:rFonts w:ascii="標楷體" w:eastAsia="標楷體" w:hAnsi="標楷體" w:cs="MicrosoftJhengHeiRegular" w:hint="eastAsia"/>
          <w:kern w:val="0"/>
          <w:szCs w:val="24"/>
        </w:rPr>
        <w:t>不</w:t>
      </w:r>
      <w:proofErr w:type="gramEnd"/>
      <w:r w:rsidRPr="00483B3E">
        <w:rPr>
          <w:rFonts w:ascii="標楷體" w:eastAsia="標楷體" w:hAnsi="標楷體" w:cs="MicrosoftJhengHeiRegular" w:hint="eastAsia"/>
          <w:kern w:val="0"/>
          <w:szCs w:val="24"/>
        </w:rPr>
        <w:t>另行召開說明會。</w:t>
      </w:r>
    </w:p>
    <w:p w:rsidR="00657A44" w:rsidRPr="00483B3E" w:rsidRDefault="00657A44" w:rsidP="00657A44">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二、履約期限：</w:t>
      </w:r>
      <w:r w:rsidRPr="00483B3E">
        <w:rPr>
          <w:rFonts w:ascii="標楷體" w:eastAsia="標楷體" w:hAnsi="標楷體" w:cs="MicrosoftJhengHeiRegular"/>
          <w:kern w:val="0"/>
          <w:szCs w:val="24"/>
        </w:rPr>
        <w:t>30</w:t>
      </w:r>
      <w:r w:rsidRPr="00483B3E">
        <w:rPr>
          <w:rFonts w:ascii="標楷體" w:eastAsia="標楷體" w:hAnsi="標楷體" w:cs="MicrosoftJhengHeiRegular" w:hint="eastAsia"/>
          <w:kern w:val="0"/>
          <w:szCs w:val="24"/>
        </w:rPr>
        <w:t>個日曆天。</w:t>
      </w:r>
    </w:p>
    <w:p w:rsidR="00657A44" w:rsidRPr="00483B3E" w:rsidRDefault="00657A44" w:rsidP="00657A44">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三、廠商須於得標後</w:t>
      </w:r>
      <w:r w:rsidRPr="00483B3E">
        <w:rPr>
          <w:rFonts w:ascii="標楷體" w:eastAsia="標楷體" w:hAnsi="標楷體" w:cs="MicrosoftJhengHeiRegular"/>
          <w:kern w:val="0"/>
          <w:szCs w:val="24"/>
        </w:rPr>
        <w:t>5</w:t>
      </w:r>
      <w:r w:rsidRPr="00483B3E">
        <w:rPr>
          <w:rFonts w:ascii="標楷體" w:eastAsia="標楷體" w:hAnsi="標楷體" w:cs="MicrosoftJhengHeiRegular" w:hint="eastAsia"/>
          <w:kern w:val="0"/>
          <w:szCs w:val="24"/>
        </w:rPr>
        <w:t>天內提出本標案整體施作說明，由本單位各相關部門確認符合本單位相關規定後始可施作。如有臨時變更或疑義，</w:t>
      </w:r>
      <w:proofErr w:type="gramStart"/>
      <w:r w:rsidRPr="00483B3E">
        <w:rPr>
          <w:rFonts w:ascii="標楷體" w:eastAsia="標楷體" w:hAnsi="標楷體" w:cs="MicrosoftJhengHeiRegular" w:hint="eastAsia"/>
          <w:kern w:val="0"/>
          <w:szCs w:val="24"/>
        </w:rPr>
        <w:t>應於施作</w:t>
      </w:r>
      <w:proofErr w:type="gramEnd"/>
      <w:r w:rsidRPr="00483B3E">
        <w:rPr>
          <w:rFonts w:ascii="標楷體" w:eastAsia="標楷體" w:hAnsi="標楷體" w:cs="MicrosoftJhengHeiRegular" w:hint="eastAsia"/>
          <w:kern w:val="0"/>
          <w:szCs w:val="24"/>
        </w:rPr>
        <w:t>前與本單位承辦人員釋疑討論，確認符合本單位相關規定始可施作。</w:t>
      </w:r>
    </w:p>
    <w:p w:rsidR="00657A44" w:rsidRPr="00483B3E" w:rsidRDefault="00657A44" w:rsidP="00657A44">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四、本案所需之</w:t>
      </w:r>
      <w:r w:rsidRPr="00483B3E">
        <w:rPr>
          <w:rFonts w:ascii="標楷體" w:eastAsia="標楷體" w:hAnsi="標楷體" w:cs="MicrosoftJhengHeiRegular"/>
          <w:kern w:val="0"/>
          <w:szCs w:val="24"/>
        </w:rPr>
        <w:t>SFP+</w:t>
      </w:r>
      <w:r w:rsidRPr="00483B3E">
        <w:rPr>
          <w:rFonts w:ascii="標楷體" w:eastAsia="標楷體" w:hAnsi="標楷體" w:cs="MicrosoftJhengHeiRegular" w:hint="eastAsia"/>
          <w:kern w:val="0"/>
          <w:szCs w:val="24"/>
        </w:rPr>
        <w:t>、</w:t>
      </w:r>
      <w:proofErr w:type="gramStart"/>
      <w:r w:rsidRPr="00483B3E">
        <w:rPr>
          <w:rFonts w:ascii="標楷體" w:eastAsia="標楷體" w:hAnsi="標楷體" w:cs="MicrosoftJhengHeiRegular" w:hint="eastAsia"/>
          <w:kern w:val="0"/>
          <w:szCs w:val="24"/>
        </w:rPr>
        <w:t>光纖短跳線</w:t>
      </w:r>
      <w:proofErr w:type="gramEnd"/>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UTP</w:t>
      </w:r>
      <w:proofErr w:type="gramStart"/>
      <w:r w:rsidRPr="00483B3E">
        <w:rPr>
          <w:rFonts w:ascii="標楷體" w:eastAsia="標楷體" w:hAnsi="標楷體" w:cs="MicrosoftJhengHeiRegular" w:hint="eastAsia"/>
          <w:kern w:val="0"/>
          <w:szCs w:val="24"/>
        </w:rPr>
        <w:t>短跳線</w:t>
      </w:r>
      <w:proofErr w:type="gramEnd"/>
      <w:r w:rsidRPr="00483B3E">
        <w:rPr>
          <w:rFonts w:ascii="標楷體" w:eastAsia="標楷體" w:hAnsi="標楷體" w:cs="MicrosoftJhengHeiRegular" w:hint="eastAsia"/>
          <w:kern w:val="0"/>
          <w:szCs w:val="24"/>
        </w:rPr>
        <w:t>等耗材由得標廠商提供，得標廠商不得藉故向本單位申請追加預算。</w:t>
      </w:r>
    </w:p>
    <w:p w:rsidR="00657A44" w:rsidRPr="00483B3E" w:rsidRDefault="00657A44" w:rsidP="000F2794">
      <w:pPr>
        <w:autoSpaceDE w:val="0"/>
        <w:autoSpaceDN w:val="0"/>
        <w:adjustRightInd w:val="0"/>
        <w:jc w:val="both"/>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五、得標廠商須負責以下工作事項</w:t>
      </w:r>
      <w:r w:rsidRPr="00483B3E">
        <w:rPr>
          <w:rFonts w:ascii="標楷體" w:eastAsia="標楷體" w:hAnsi="標楷體" w:cs="MicrosoftJhengHeiRegular"/>
          <w:kern w:val="0"/>
          <w:szCs w:val="24"/>
        </w:rPr>
        <w:t xml:space="preserve"> :</w:t>
      </w:r>
    </w:p>
    <w:p w:rsidR="000F2794" w:rsidRPr="00483B3E" w:rsidRDefault="00657A44" w:rsidP="000F2794">
      <w:pPr>
        <w:pStyle w:val="a3"/>
        <w:numPr>
          <w:ilvl w:val="0"/>
          <w:numId w:val="1"/>
        </w:numPr>
        <w:autoSpaceDE w:val="0"/>
        <w:autoSpaceDN w:val="0"/>
        <w:adjustRightInd w:val="0"/>
        <w:ind w:leftChars="0"/>
        <w:jc w:val="both"/>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內部網路效能分析</w:t>
      </w:r>
      <w:r w:rsidRPr="00483B3E">
        <w:rPr>
          <w:rFonts w:ascii="標楷體" w:eastAsia="標楷體" w:hAnsi="標楷體" w:cs="MicrosoftJhengHeiRegular"/>
          <w:kern w:val="0"/>
          <w:szCs w:val="24"/>
        </w:rPr>
        <w:t>(</w:t>
      </w:r>
      <w:proofErr w:type="gramStart"/>
      <w:r w:rsidRPr="00483B3E">
        <w:rPr>
          <w:rFonts w:ascii="標楷體" w:eastAsia="標楷體" w:hAnsi="標楷體" w:cs="MicrosoftJhengHeiRegular" w:hint="eastAsia"/>
          <w:kern w:val="0"/>
          <w:szCs w:val="24"/>
        </w:rPr>
        <w:t>重要網段</w:t>
      </w:r>
      <w:proofErr w:type="gramEnd"/>
      <w:r w:rsidRPr="00483B3E">
        <w:rPr>
          <w:rFonts w:ascii="標楷體" w:eastAsia="標楷體" w:hAnsi="標楷體" w:cs="MicrosoftJhengHeiRegular" w:hint="eastAsia"/>
          <w:kern w:val="0"/>
          <w:szCs w:val="24"/>
        </w:rPr>
        <w:t>、重要伺服器網路效能分析</w:t>
      </w:r>
      <w:r w:rsidRPr="00483B3E">
        <w:rPr>
          <w:rFonts w:ascii="標楷體" w:eastAsia="標楷體" w:hAnsi="標楷體" w:cs="MicrosoftJhengHeiRegular"/>
          <w:kern w:val="0"/>
          <w:szCs w:val="24"/>
        </w:rPr>
        <w:t>)</w:t>
      </w:r>
    </w:p>
    <w:p w:rsidR="000F2794" w:rsidRPr="00483B3E" w:rsidRDefault="00657A44" w:rsidP="000F2794">
      <w:pPr>
        <w:pStyle w:val="a3"/>
        <w:numPr>
          <w:ilvl w:val="0"/>
          <w:numId w:val="1"/>
        </w:numPr>
        <w:autoSpaceDE w:val="0"/>
        <w:autoSpaceDN w:val="0"/>
        <w:adjustRightInd w:val="0"/>
        <w:ind w:leftChars="0"/>
        <w:jc w:val="both"/>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應用服務效能分析</w:t>
      </w:r>
      <w:r w:rsidRPr="00483B3E">
        <w:rPr>
          <w:rFonts w:ascii="標楷體" w:eastAsia="標楷體" w:hAnsi="標楷體" w:cs="MicrosoftJhengHeiRegular"/>
          <w:kern w:val="0"/>
          <w:szCs w:val="24"/>
        </w:rPr>
        <w:t>(</w:t>
      </w:r>
      <w:r w:rsidRPr="00483B3E">
        <w:rPr>
          <w:rFonts w:ascii="標楷體" w:eastAsia="標楷體" w:hAnsi="標楷體" w:cs="MicrosoftJhengHeiRegular" w:hint="eastAsia"/>
          <w:kern w:val="0"/>
          <w:szCs w:val="24"/>
        </w:rPr>
        <w:t>內部</w:t>
      </w:r>
      <w:r w:rsidRPr="00483B3E">
        <w:rPr>
          <w:rFonts w:ascii="標楷體" w:eastAsia="標楷體" w:hAnsi="標楷體" w:cs="MicrosoftJhengHeiRegular"/>
          <w:kern w:val="0"/>
          <w:szCs w:val="24"/>
        </w:rPr>
        <w:t>DNS</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DHCP</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Samba</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TLS</w:t>
      </w:r>
      <w:r w:rsidRPr="00483B3E">
        <w:rPr>
          <w:rFonts w:ascii="標楷體" w:eastAsia="標楷體" w:hAnsi="標楷體" w:cs="MicrosoftJhengHeiRegular" w:hint="eastAsia"/>
          <w:kern w:val="0"/>
          <w:szCs w:val="24"/>
        </w:rPr>
        <w:t>紀錄分析、外部視訊軟體、社群網路、串流媒體紀錄分析</w:t>
      </w:r>
      <w:r w:rsidRPr="00483B3E">
        <w:rPr>
          <w:rFonts w:ascii="標楷體" w:eastAsia="標楷體" w:hAnsi="標楷體" w:cs="MicrosoftJhengHeiRegular"/>
          <w:kern w:val="0"/>
          <w:szCs w:val="24"/>
        </w:rPr>
        <w:t>)</w:t>
      </w:r>
    </w:p>
    <w:p w:rsidR="000F2794" w:rsidRPr="00483B3E" w:rsidRDefault="00657A44" w:rsidP="000F2794">
      <w:pPr>
        <w:pStyle w:val="a3"/>
        <w:numPr>
          <w:ilvl w:val="0"/>
          <w:numId w:val="1"/>
        </w:numPr>
        <w:autoSpaceDE w:val="0"/>
        <w:autoSpaceDN w:val="0"/>
        <w:adjustRightInd w:val="0"/>
        <w:ind w:leftChars="0"/>
        <w:jc w:val="both"/>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lastRenderedPageBreak/>
        <w:t>基礎網路服務流量紀錄分析</w:t>
      </w:r>
      <w:r w:rsidRPr="00483B3E">
        <w:rPr>
          <w:rFonts w:ascii="標楷體" w:eastAsia="標楷體" w:hAnsi="標楷體" w:cs="MicrosoftJhengHeiRegular"/>
          <w:kern w:val="0"/>
          <w:szCs w:val="24"/>
        </w:rPr>
        <w:t>(Syslog</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SNMP</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NTP</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SSH</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Telnet</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FTP)</w:t>
      </w:r>
    </w:p>
    <w:p w:rsidR="000F2794" w:rsidRPr="00483B3E" w:rsidRDefault="00657A44" w:rsidP="000F2794">
      <w:pPr>
        <w:pStyle w:val="a3"/>
        <w:numPr>
          <w:ilvl w:val="0"/>
          <w:numId w:val="1"/>
        </w:numPr>
        <w:autoSpaceDE w:val="0"/>
        <w:autoSpaceDN w:val="0"/>
        <w:adjustRightInd w:val="0"/>
        <w:ind w:leftChars="0"/>
        <w:jc w:val="both"/>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廠商需將以上分析內容每月提供月報告方式給單位，服務時間為驗收起一年。</w:t>
      </w:r>
    </w:p>
    <w:p w:rsidR="00657A44" w:rsidRPr="00483B3E" w:rsidRDefault="00657A44" w:rsidP="000F2794">
      <w:pPr>
        <w:pStyle w:val="a3"/>
        <w:numPr>
          <w:ilvl w:val="0"/>
          <w:numId w:val="1"/>
        </w:numPr>
        <w:autoSpaceDE w:val="0"/>
        <w:autoSpaceDN w:val="0"/>
        <w:adjustRightInd w:val="0"/>
        <w:ind w:leftChars="0"/>
        <w:jc w:val="both"/>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提供單位此案教育訓練三小時。</w:t>
      </w:r>
    </w:p>
    <w:p w:rsidR="00657A44" w:rsidRPr="00483B3E" w:rsidRDefault="00657A44" w:rsidP="00657A44">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六、驗收時須提供規格需求說明中所列之證明文件，以確保本單位權益。</w:t>
      </w:r>
    </w:p>
    <w:p w:rsidR="00657A44" w:rsidRPr="00483B3E" w:rsidRDefault="00657A44" w:rsidP="00657A44">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七、廠商履行合約提供使用之軟體</w:t>
      </w:r>
      <w:r w:rsidRPr="00483B3E">
        <w:rPr>
          <w:rFonts w:ascii="標楷體" w:eastAsia="標楷體" w:hAnsi="標楷體" w:cs="MicrosoftJhengHeiRegular"/>
          <w:kern w:val="0"/>
          <w:szCs w:val="24"/>
        </w:rPr>
        <w:t>,</w:t>
      </w:r>
      <w:proofErr w:type="gramStart"/>
      <w:r w:rsidRPr="00483B3E">
        <w:rPr>
          <w:rFonts w:ascii="標楷體" w:eastAsia="標楷體" w:hAnsi="標楷體" w:cs="MicrosoftJhengHeiRegular" w:hint="eastAsia"/>
          <w:kern w:val="0"/>
          <w:szCs w:val="24"/>
        </w:rPr>
        <w:t>均需為</w:t>
      </w:r>
      <w:proofErr w:type="gramEnd"/>
      <w:r w:rsidRPr="00483B3E">
        <w:rPr>
          <w:rFonts w:ascii="標楷體" w:eastAsia="標楷體" w:hAnsi="標楷體" w:cs="MicrosoftJhengHeiRegular" w:hint="eastAsia"/>
          <w:kern w:val="0"/>
          <w:szCs w:val="24"/>
        </w:rPr>
        <w:t>合法軟體</w:t>
      </w:r>
      <w:r w:rsidRPr="00483B3E">
        <w:rPr>
          <w:rFonts w:ascii="標楷體" w:eastAsia="標楷體" w:hAnsi="標楷體" w:cs="MicrosoftJhengHeiRegular"/>
          <w:kern w:val="0"/>
          <w:szCs w:val="24"/>
        </w:rPr>
        <w:t>,</w:t>
      </w:r>
      <w:r w:rsidRPr="00483B3E">
        <w:rPr>
          <w:rFonts w:ascii="標楷體" w:eastAsia="標楷體" w:hAnsi="標楷體" w:cs="MicrosoftJhengHeiRegular" w:hint="eastAsia"/>
          <w:kern w:val="0"/>
          <w:szCs w:val="24"/>
        </w:rPr>
        <w:t>並不得違反智慧財產權之規定</w:t>
      </w:r>
      <w:r w:rsidRPr="00483B3E">
        <w:rPr>
          <w:rFonts w:ascii="標楷體" w:eastAsia="標楷體" w:hAnsi="標楷體" w:cs="MicrosoftJhengHeiRegular"/>
          <w:kern w:val="0"/>
          <w:szCs w:val="24"/>
        </w:rPr>
        <w:t>,</w:t>
      </w:r>
      <w:r w:rsidRPr="00483B3E">
        <w:rPr>
          <w:rFonts w:ascii="標楷體" w:eastAsia="標楷體" w:hAnsi="標楷體" w:cs="MicrosoftJhengHeiRegular" w:hint="eastAsia"/>
          <w:kern w:val="0"/>
          <w:szCs w:val="24"/>
        </w:rPr>
        <w:t>如有違法事情發生</w:t>
      </w:r>
      <w:r w:rsidRPr="00483B3E">
        <w:rPr>
          <w:rFonts w:ascii="標楷體" w:eastAsia="標楷體" w:hAnsi="標楷體" w:cs="MicrosoftJhengHeiRegular"/>
          <w:kern w:val="0"/>
          <w:szCs w:val="24"/>
        </w:rPr>
        <w:t>,</w:t>
      </w:r>
      <w:r w:rsidRPr="00483B3E">
        <w:rPr>
          <w:rFonts w:ascii="標楷體" w:eastAsia="標楷體" w:hAnsi="標楷體" w:cs="MicrosoftJhengHeiRegular" w:hint="eastAsia"/>
          <w:kern w:val="0"/>
          <w:szCs w:val="24"/>
        </w:rPr>
        <w:t>廠商須承擔所有法律責任。</w:t>
      </w:r>
    </w:p>
    <w:p w:rsidR="00657A44" w:rsidRPr="00483B3E" w:rsidRDefault="00657A44" w:rsidP="00657A44">
      <w:pPr>
        <w:autoSpaceDE w:val="0"/>
        <w:autoSpaceDN w:val="0"/>
        <w:adjustRightInd w:val="0"/>
        <w:rPr>
          <w:rFonts w:ascii="標楷體" w:eastAsia="標楷體" w:hAnsi="標楷體" w:cs="MicrosoftJhengHeiRegular"/>
          <w:b/>
          <w:kern w:val="0"/>
          <w:sz w:val="28"/>
          <w:szCs w:val="28"/>
        </w:rPr>
      </w:pPr>
      <w:r w:rsidRPr="00483B3E">
        <w:rPr>
          <w:rFonts w:ascii="標楷體" w:eastAsia="標楷體" w:hAnsi="標楷體" w:cs="MicrosoftJhengHeiRegular" w:hint="eastAsia"/>
          <w:b/>
          <w:kern w:val="0"/>
          <w:sz w:val="28"/>
          <w:szCs w:val="28"/>
        </w:rPr>
        <w:t>參、規格需求說明</w:t>
      </w:r>
    </w:p>
    <w:p w:rsidR="00657A44" w:rsidRPr="00483B3E" w:rsidRDefault="00657A44" w:rsidP="00657A44">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項次</w:t>
      </w:r>
      <w:r w:rsidRPr="00483B3E">
        <w:rPr>
          <w:rFonts w:ascii="標楷體" w:eastAsia="標楷體" w:hAnsi="標楷體" w:cs="MicrosoftJhengHeiRegular"/>
          <w:kern w:val="0"/>
          <w:szCs w:val="24"/>
        </w:rPr>
        <w:t xml:space="preserve"> </w:t>
      </w:r>
      <w:proofErr w:type="gramStart"/>
      <w:r w:rsidRPr="00483B3E">
        <w:rPr>
          <w:rFonts w:ascii="標楷體" w:eastAsia="標楷體" w:hAnsi="標楷體" w:cs="MicrosoftJhengHeiRegular" w:hint="eastAsia"/>
          <w:kern w:val="0"/>
          <w:szCs w:val="24"/>
        </w:rPr>
        <w:t>規</w:t>
      </w:r>
      <w:proofErr w:type="gramEnd"/>
      <w:r w:rsidRPr="00483B3E">
        <w:rPr>
          <w:rFonts w:ascii="標楷體" w:eastAsia="標楷體" w:hAnsi="標楷體" w:cs="MicrosoftJhengHeiRegular"/>
          <w:kern w:val="0"/>
          <w:szCs w:val="24"/>
        </w:rPr>
        <w:t xml:space="preserve"> </w:t>
      </w:r>
      <w:r w:rsidRPr="00483B3E">
        <w:rPr>
          <w:rFonts w:ascii="標楷體" w:eastAsia="標楷體" w:hAnsi="標楷體" w:cs="MicrosoftJhengHeiRegular" w:hint="eastAsia"/>
          <w:kern w:val="0"/>
          <w:szCs w:val="24"/>
        </w:rPr>
        <w:t>格</w:t>
      </w:r>
      <w:r w:rsidRPr="00483B3E">
        <w:rPr>
          <w:rFonts w:ascii="標楷體" w:eastAsia="標楷體" w:hAnsi="標楷體" w:cs="MicrosoftJhengHeiRegular"/>
          <w:kern w:val="0"/>
          <w:szCs w:val="24"/>
        </w:rPr>
        <w:t xml:space="preserve"> </w:t>
      </w:r>
      <w:r w:rsidRPr="00483B3E">
        <w:rPr>
          <w:rFonts w:ascii="標楷體" w:eastAsia="標楷體" w:hAnsi="標楷體" w:cs="MicrosoftJhengHeiRegular" w:hint="eastAsia"/>
          <w:kern w:val="0"/>
          <w:szCs w:val="24"/>
        </w:rPr>
        <w:t>需</w:t>
      </w:r>
      <w:r w:rsidRPr="00483B3E">
        <w:rPr>
          <w:rFonts w:ascii="標楷體" w:eastAsia="標楷體" w:hAnsi="標楷體" w:cs="MicrosoftJhengHeiRegular"/>
          <w:kern w:val="0"/>
          <w:szCs w:val="24"/>
        </w:rPr>
        <w:t xml:space="preserve"> </w:t>
      </w:r>
      <w:r w:rsidRPr="00483B3E">
        <w:rPr>
          <w:rFonts w:ascii="標楷體" w:eastAsia="標楷體" w:hAnsi="標楷體" w:cs="MicrosoftJhengHeiRegular" w:hint="eastAsia"/>
          <w:kern w:val="0"/>
          <w:szCs w:val="24"/>
        </w:rPr>
        <w:t>求</w:t>
      </w:r>
      <w:r w:rsidRPr="00483B3E">
        <w:rPr>
          <w:rFonts w:ascii="標楷體" w:eastAsia="標楷體" w:hAnsi="標楷體" w:cs="MicrosoftJhengHeiRegular"/>
          <w:kern w:val="0"/>
          <w:szCs w:val="24"/>
        </w:rPr>
        <w:t xml:space="preserve"> </w:t>
      </w:r>
      <w:r w:rsidRPr="00483B3E">
        <w:rPr>
          <w:rFonts w:ascii="標楷體" w:eastAsia="標楷體" w:hAnsi="標楷體" w:cs="MicrosoftJhengHeiRegular" w:hint="eastAsia"/>
          <w:kern w:val="0"/>
          <w:szCs w:val="24"/>
        </w:rPr>
        <w:t>說</w:t>
      </w:r>
      <w:r w:rsidRPr="00483B3E">
        <w:rPr>
          <w:rFonts w:ascii="標楷體" w:eastAsia="標楷體" w:hAnsi="標楷體" w:cs="MicrosoftJhengHeiRegular"/>
          <w:kern w:val="0"/>
          <w:szCs w:val="24"/>
        </w:rPr>
        <w:t xml:space="preserve"> </w:t>
      </w:r>
      <w:r w:rsidRPr="00483B3E">
        <w:rPr>
          <w:rFonts w:ascii="標楷體" w:eastAsia="標楷體" w:hAnsi="標楷體" w:cs="MicrosoftJhengHeiRegular" w:hint="eastAsia"/>
          <w:kern w:val="0"/>
          <w:szCs w:val="24"/>
        </w:rPr>
        <w:t>明</w:t>
      </w:r>
      <w:r w:rsidRPr="00483B3E">
        <w:rPr>
          <w:rFonts w:ascii="標楷體" w:eastAsia="標楷體" w:hAnsi="標楷體" w:cs="MicrosoftJhengHeiRegular"/>
          <w:kern w:val="0"/>
          <w:szCs w:val="24"/>
        </w:rPr>
        <w:t xml:space="preserve"> </w:t>
      </w:r>
      <w:r w:rsidRPr="00483B3E">
        <w:rPr>
          <w:rFonts w:ascii="標楷體" w:eastAsia="標楷體" w:hAnsi="標楷體" w:cs="MicrosoftJhengHeiRegular" w:hint="eastAsia"/>
          <w:kern w:val="0"/>
          <w:szCs w:val="24"/>
        </w:rPr>
        <w:t>數</w:t>
      </w:r>
      <w:r w:rsidRPr="00483B3E">
        <w:rPr>
          <w:rFonts w:ascii="標楷體" w:eastAsia="標楷體" w:hAnsi="標楷體" w:cs="MicrosoftJhengHeiRegular"/>
          <w:kern w:val="0"/>
          <w:szCs w:val="24"/>
        </w:rPr>
        <w:t xml:space="preserve"> </w:t>
      </w:r>
      <w:r w:rsidRPr="00483B3E">
        <w:rPr>
          <w:rFonts w:ascii="標楷體" w:eastAsia="標楷體" w:hAnsi="標楷體" w:cs="MicrosoftJhengHeiRegular" w:hint="eastAsia"/>
          <w:kern w:val="0"/>
          <w:szCs w:val="24"/>
        </w:rPr>
        <w:t>量</w:t>
      </w:r>
    </w:p>
    <w:p w:rsidR="00657A44" w:rsidRPr="00483B3E" w:rsidRDefault="00657A44" w:rsidP="00657A44">
      <w:pPr>
        <w:pStyle w:val="a3"/>
        <w:numPr>
          <w:ilvl w:val="0"/>
          <w:numId w:val="2"/>
        </w:numPr>
        <w:autoSpaceDE w:val="0"/>
        <w:autoSpaceDN w:val="0"/>
        <w:adjustRightInd w:val="0"/>
        <w:ind w:leftChars="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流量收集器</w:t>
      </w:r>
      <w:r w:rsidRPr="00483B3E">
        <w:rPr>
          <w:rFonts w:ascii="標楷體" w:eastAsia="標楷體" w:hAnsi="標楷體" w:cs="MicrosoftJhengHeiRegular"/>
          <w:kern w:val="0"/>
          <w:szCs w:val="24"/>
        </w:rPr>
        <w:t>(Collector)</w:t>
      </w:r>
      <w:r w:rsidRPr="00483B3E">
        <w:rPr>
          <w:rFonts w:ascii="標楷體" w:eastAsia="標楷體" w:hAnsi="標楷體" w:cs="MicrosoftJhengHeiRegular" w:hint="eastAsia"/>
          <w:kern w:val="0"/>
          <w:szCs w:val="24"/>
        </w:rPr>
        <w:t>為獨立設備</w:t>
      </w:r>
      <w:r w:rsidRPr="00483B3E">
        <w:rPr>
          <w:rFonts w:ascii="標楷體" w:eastAsia="標楷體" w:hAnsi="標楷體" w:cs="MicrosoftJhengHeiRegular"/>
          <w:kern w:val="0"/>
          <w:szCs w:val="24"/>
        </w:rPr>
        <w:t>(Virtual Appliance)</w:t>
      </w:r>
      <w:r w:rsidRPr="00483B3E">
        <w:rPr>
          <w:rFonts w:ascii="標楷體" w:eastAsia="標楷體" w:hAnsi="標楷體" w:cs="MicrosoftJhengHeiRegular" w:hint="eastAsia"/>
          <w:kern w:val="0"/>
          <w:szCs w:val="24"/>
        </w:rPr>
        <w:t>，可支援部署於</w:t>
      </w:r>
      <w:r w:rsidRPr="00483B3E">
        <w:rPr>
          <w:rFonts w:ascii="標楷體" w:eastAsia="標楷體" w:hAnsi="標楷體" w:cs="MicrosoftJhengHeiRegular"/>
          <w:kern w:val="0"/>
          <w:szCs w:val="24"/>
        </w:rPr>
        <w:t>VMware</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Hyper-V</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KVM</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AWS</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Azure</w:t>
      </w:r>
      <w:r w:rsidRPr="00483B3E">
        <w:rPr>
          <w:rFonts w:ascii="標楷體" w:eastAsia="標楷體" w:hAnsi="標楷體" w:cs="MicrosoftJhengHeiRegular" w:hint="eastAsia"/>
          <w:kern w:val="0"/>
          <w:szCs w:val="24"/>
        </w:rPr>
        <w:t>，</w:t>
      </w:r>
      <w:r w:rsidR="000F2794" w:rsidRPr="00483B3E">
        <w:rPr>
          <w:rFonts w:ascii="標楷體" w:eastAsia="標楷體" w:hAnsi="標楷體" w:cs="MicrosoftJhengHeiRegular"/>
          <w:kern w:val="0"/>
          <w:szCs w:val="24"/>
        </w:rPr>
        <w:t>Google</w:t>
      </w:r>
      <w:r w:rsidR="000F2794" w:rsidRPr="00483B3E">
        <w:rPr>
          <w:rFonts w:ascii="標楷體" w:eastAsia="標楷體" w:hAnsi="標楷體" w:cs="MicrosoftJhengHeiRegular" w:hint="eastAsia"/>
          <w:kern w:val="0"/>
          <w:szCs w:val="24"/>
        </w:rPr>
        <w:t xml:space="preserve"> </w:t>
      </w:r>
      <w:r w:rsidRPr="00483B3E">
        <w:rPr>
          <w:rFonts w:ascii="標楷體" w:eastAsia="標楷體" w:hAnsi="標楷體" w:cs="MicrosoftJhengHeiRegular"/>
          <w:kern w:val="0"/>
          <w:szCs w:val="24"/>
        </w:rPr>
        <w:t>Cloud</w:t>
      </w:r>
      <w:r w:rsidRPr="00483B3E">
        <w:rPr>
          <w:rFonts w:ascii="標楷體" w:eastAsia="標楷體" w:hAnsi="標楷體" w:cs="MicrosoftJhengHeiRegular" w:hint="eastAsia"/>
          <w:kern w:val="0"/>
          <w:szCs w:val="24"/>
        </w:rPr>
        <w:t>等虛擬化環境。</w:t>
      </w:r>
    </w:p>
    <w:p w:rsidR="000F2794" w:rsidRPr="00483B3E" w:rsidRDefault="00657A44" w:rsidP="000F2794">
      <w:pPr>
        <w:pStyle w:val="a3"/>
        <w:numPr>
          <w:ilvl w:val="0"/>
          <w:numId w:val="2"/>
        </w:numPr>
        <w:autoSpaceDE w:val="0"/>
        <w:autoSpaceDN w:val="0"/>
        <w:adjustRightInd w:val="0"/>
        <w:ind w:leftChars="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支援</w:t>
      </w:r>
      <w:r w:rsidRPr="00483B3E">
        <w:rPr>
          <w:rFonts w:ascii="標楷體" w:eastAsia="標楷體" w:hAnsi="標楷體" w:cs="MicrosoftJhengHeiRegular"/>
          <w:kern w:val="0"/>
          <w:szCs w:val="24"/>
        </w:rPr>
        <w:t xml:space="preserve">Flow </w:t>
      </w:r>
      <w:r w:rsidRPr="00483B3E">
        <w:rPr>
          <w:rFonts w:ascii="標楷體" w:eastAsia="標楷體" w:hAnsi="標楷體" w:cs="MicrosoftJhengHeiRegular" w:hint="eastAsia"/>
          <w:kern w:val="0"/>
          <w:szCs w:val="24"/>
        </w:rPr>
        <w:t>處理效能可達</w:t>
      </w:r>
      <w:r w:rsidRPr="00483B3E">
        <w:rPr>
          <w:rFonts w:ascii="標楷體" w:eastAsia="標楷體" w:hAnsi="標楷體" w:cs="MicrosoftJhengHeiRegular"/>
          <w:kern w:val="0"/>
          <w:szCs w:val="24"/>
        </w:rPr>
        <w:t xml:space="preserve">70000 fps </w:t>
      </w:r>
      <w:r w:rsidRPr="00483B3E">
        <w:rPr>
          <w:rFonts w:ascii="標楷體" w:eastAsia="標楷體" w:hAnsi="標楷體" w:cs="MicrosoftJhengHeiRegular" w:hint="eastAsia"/>
          <w:kern w:val="0"/>
          <w:szCs w:val="24"/>
        </w:rPr>
        <w:t>含以上。</w:t>
      </w:r>
    </w:p>
    <w:p w:rsidR="000F2794" w:rsidRPr="00483B3E" w:rsidRDefault="00657A44" w:rsidP="00657A44">
      <w:pPr>
        <w:pStyle w:val="a3"/>
        <w:numPr>
          <w:ilvl w:val="0"/>
          <w:numId w:val="2"/>
        </w:numPr>
        <w:autoSpaceDE w:val="0"/>
        <w:autoSpaceDN w:val="0"/>
        <w:adjustRightInd w:val="0"/>
        <w:ind w:leftChars="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流量收集器可收集與長期儲存</w:t>
      </w:r>
      <w:r w:rsidRPr="00483B3E">
        <w:rPr>
          <w:rFonts w:ascii="標楷體" w:eastAsia="標楷體" w:hAnsi="標楷體" w:cs="MicrosoftJhengHeiRegular"/>
          <w:kern w:val="0"/>
          <w:szCs w:val="24"/>
        </w:rPr>
        <w:t>IPFIX</w:t>
      </w:r>
      <w:r w:rsidRPr="00483B3E">
        <w:rPr>
          <w:rFonts w:ascii="標楷體" w:eastAsia="標楷體" w:hAnsi="標楷體" w:cs="MicrosoftJhengHeiRegular" w:hint="eastAsia"/>
          <w:kern w:val="0"/>
          <w:szCs w:val="24"/>
        </w:rPr>
        <w:t>，</w:t>
      </w:r>
      <w:proofErr w:type="spellStart"/>
      <w:r w:rsidRPr="00483B3E">
        <w:rPr>
          <w:rFonts w:ascii="標楷體" w:eastAsia="標楷體" w:hAnsi="標楷體" w:cs="MicrosoftJhengHeiRegular"/>
          <w:kern w:val="0"/>
          <w:szCs w:val="24"/>
        </w:rPr>
        <w:t>NetFlow</w:t>
      </w:r>
      <w:proofErr w:type="spellEnd"/>
      <w:r w:rsidRPr="00483B3E">
        <w:rPr>
          <w:rFonts w:ascii="標楷體" w:eastAsia="標楷體" w:hAnsi="標楷體" w:cs="MicrosoftJhengHeiRegular" w:hint="eastAsia"/>
          <w:kern w:val="0"/>
          <w:szCs w:val="24"/>
        </w:rPr>
        <w:t>，</w:t>
      </w:r>
      <w:proofErr w:type="spellStart"/>
      <w:r w:rsidRPr="00483B3E">
        <w:rPr>
          <w:rFonts w:ascii="標楷體" w:eastAsia="標楷體" w:hAnsi="標楷體" w:cs="MicrosoftJhengHeiRegular"/>
          <w:kern w:val="0"/>
          <w:szCs w:val="24"/>
        </w:rPr>
        <w:t>sFlow</w:t>
      </w:r>
      <w:proofErr w:type="spellEnd"/>
      <w:r w:rsidRPr="00483B3E">
        <w:rPr>
          <w:rFonts w:ascii="標楷體" w:eastAsia="標楷體" w:hAnsi="標楷體" w:cs="MicrosoftJhengHeiRegular" w:hint="eastAsia"/>
          <w:kern w:val="0"/>
          <w:szCs w:val="24"/>
        </w:rPr>
        <w:t>或其他</w:t>
      </w:r>
      <w:r w:rsidR="000F2794" w:rsidRPr="00483B3E">
        <w:rPr>
          <w:rFonts w:ascii="標楷體" w:eastAsia="標楷體" w:hAnsi="標楷體" w:cs="MicrosoftJhengHeiRegular" w:hint="eastAsia"/>
          <w:kern w:val="0"/>
          <w:szCs w:val="24"/>
        </w:rPr>
        <w:t xml:space="preserve"> </w:t>
      </w:r>
      <w:proofErr w:type="spellStart"/>
      <w:r w:rsidRPr="00483B3E">
        <w:rPr>
          <w:rFonts w:ascii="標楷體" w:eastAsia="標楷體" w:hAnsi="標楷體" w:cs="MicrosoftJhengHeiRegular"/>
          <w:kern w:val="0"/>
          <w:szCs w:val="24"/>
        </w:rPr>
        <w:t>NetFlow</w:t>
      </w:r>
      <w:proofErr w:type="spellEnd"/>
      <w:r w:rsidRPr="00483B3E">
        <w:rPr>
          <w:rFonts w:ascii="標楷體" w:eastAsia="標楷體" w:hAnsi="標楷體" w:cs="MicrosoftJhengHeiRegular" w:hint="eastAsia"/>
          <w:kern w:val="0"/>
          <w:szCs w:val="24"/>
        </w:rPr>
        <w:t>相容的流量資訊；可透過已啟用</w:t>
      </w:r>
      <w:r w:rsidRPr="00483B3E">
        <w:rPr>
          <w:rFonts w:ascii="標楷體" w:eastAsia="標楷體" w:hAnsi="標楷體" w:cs="MicrosoftJhengHeiRegular"/>
          <w:kern w:val="0"/>
          <w:szCs w:val="24"/>
        </w:rPr>
        <w:t>flow</w:t>
      </w:r>
      <w:r w:rsidRPr="00483B3E">
        <w:rPr>
          <w:rFonts w:ascii="標楷體" w:eastAsia="標楷體" w:hAnsi="標楷體" w:cs="MicrosoftJhengHeiRegular" w:hint="eastAsia"/>
          <w:kern w:val="0"/>
          <w:szCs w:val="24"/>
        </w:rPr>
        <w:t>設備</w:t>
      </w:r>
      <w:r w:rsidRPr="00483B3E">
        <w:rPr>
          <w:rFonts w:ascii="標楷體" w:eastAsia="標楷體" w:hAnsi="標楷體" w:cs="MicrosoftJhengHeiRegular"/>
          <w:kern w:val="0"/>
          <w:szCs w:val="24"/>
        </w:rPr>
        <w:t>(</w:t>
      </w:r>
      <w:r w:rsidRPr="00483B3E">
        <w:rPr>
          <w:rFonts w:ascii="標楷體" w:eastAsia="標楷體" w:hAnsi="標楷體" w:cs="MicrosoftJhengHeiRegular" w:hint="eastAsia"/>
          <w:kern w:val="0"/>
          <w:szCs w:val="24"/>
        </w:rPr>
        <w:t>如</w:t>
      </w:r>
      <w:r w:rsidRPr="00483B3E">
        <w:rPr>
          <w:rFonts w:ascii="標楷體" w:eastAsia="標楷體" w:hAnsi="標楷體" w:cs="MicrosoftJhengHeiRegular"/>
          <w:kern w:val="0"/>
          <w:szCs w:val="24"/>
        </w:rPr>
        <w:t>switch</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routers)</w:t>
      </w:r>
      <w:r w:rsidRPr="00483B3E">
        <w:rPr>
          <w:rFonts w:ascii="標楷體" w:eastAsia="標楷體" w:hAnsi="標楷體" w:cs="MicrosoftJhengHeiRegular" w:hint="eastAsia"/>
          <w:kern w:val="0"/>
          <w:szCs w:val="24"/>
        </w:rPr>
        <w:t>來收集</w:t>
      </w:r>
      <w:r w:rsidRPr="00483B3E">
        <w:rPr>
          <w:rFonts w:ascii="標楷體" w:eastAsia="標楷體" w:hAnsi="標楷體" w:cs="MicrosoftJhengHeiRegular"/>
          <w:kern w:val="0"/>
          <w:szCs w:val="24"/>
        </w:rPr>
        <w:t>flow/IPFIX</w:t>
      </w:r>
      <w:r w:rsidRPr="00483B3E">
        <w:rPr>
          <w:rFonts w:ascii="標楷體" w:eastAsia="標楷體" w:hAnsi="標楷體" w:cs="MicrosoftJhengHeiRegular" w:hint="eastAsia"/>
          <w:kern w:val="0"/>
          <w:szCs w:val="24"/>
        </w:rPr>
        <w:t>或透過內建探針</w:t>
      </w:r>
      <w:r w:rsidRPr="00483B3E">
        <w:rPr>
          <w:rFonts w:ascii="標楷體" w:eastAsia="標楷體" w:hAnsi="標楷體" w:cs="MicrosoftJhengHeiRegular"/>
          <w:kern w:val="0"/>
          <w:szCs w:val="24"/>
        </w:rPr>
        <w:t>(probe)</w:t>
      </w:r>
      <w:r w:rsidRPr="00483B3E">
        <w:rPr>
          <w:rFonts w:ascii="標楷體" w:eastAsia="標楷體" w:hAnsi="標楷體" w:cs="MicrosoftJhengHeiRegular" w:hint="eastAsia"/>
          <w:kern w:val="0"/>
          <w:szCs w:val="24"/>
        </w:rPr>
        <w:t>進行收集。</w:t>
      </w:r>
    </w:p>
    <w:p w:rsidR="000F2794" w:rsidRPr="00483B3E" w:rsidRDefault="00657A44" w:rsidP="000F2794">
      <w:pPr>
        <w:pStyle w:val="a3"/>
        <w:numPr>
          <w:ilvl w:val="0"/>
          <w:numId w:val="2"/>
        </w:numPr>
        <w:autoSpaceDE w:val="0"/>
        <w:autoSpaceDN w:val="0"/>
        <w:adjustRightInd w:val="0"/>
        <w:ind w:leftChars="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探針</w:t>
      </w:r>
      <w:r w:rsidRPr="00483B3E">
        <w:rPr>
          <w:rFonts w:ascii="標楷體" w:eastAsia="標楷體" w:hAnsi="標楷體" w:cs="MicrosoftJhengHeiRegular"/>
          <w:kern w:val="0"/>
          <w:szCs w:val="24"/>
        </w:rPr>
        <w:t>(Probe)</w:t>
      </w:r>
      <w:r w:rsidRPr="00483B3E">
        <w:rPr>
          <w:rFonts w:ascii="標楷體" w:eastAsia="標楷體" w:hAnsi="標楷體" w:cs="MicrosoftJhengHeiRegular" w:hint="eastAsia"/>
          <w:kern w:val="0"/>
          <w:szCs w:val="24"/>
        </w:rPr>
        <w:t>可自動將來自於網路設備流量鏡射</w:t>
      </w:r>
      <w:r w:rsidR="000F2794" w:rsidRPr="00483B3E">
        <w:rPr>
          <w:rFonts w:ascii="標楷體" w:eastAsia="標楷體" w:hAnsi="標楷體" w:cs="MicrosoftJhengHeiRegular"/>
          <w:kern w:val="0"/>
          <w:szCs w:val="24"/>
        </w:rPr>
        <w:t>(SPAN/Port</w:t>
      </w:r>
      <w:r w:rsidR="000F2794" w:rsidRPr="00483B3E">
        <w:rPr>
          <w:rFonts w:ascii="標楷體" w:eastAsia="標楷體" w:hAnsi="標楷體" w:cs="MicrosoftJhengHeiRegular" w:hint="eastAsia"/>
          <w:kern w:val="0"/>
          <w:szCs w:val="24"/>
        </w:rPr>
        <w:t xml:space="preserve"> </w:t>
      </w:r>
      <w:r w:rsidRPr="00483B3E">
        <w:rPr>
          <w:rFonts w:ascii="標楷體" w:eastAsia="標楷體" w:hAnsi="標楷體" w:cs="MicrosoftJhengHeiRegular"/>
          <w:kern w:val="0"/>
          <w:szCs w:val="24"/>
        </w:rPr>
        <w:t>Mirror/ERSPAN)</w:t>
      </w:r>
      <w:r w:rsidRPr="00483B3E">
        <w:rPr>
          <w:rFonts w:ascii="標楷體" w:eastAsia="標楷體" w:hAnsi="標楷體" w:cs="MicrosoftJhengHeiRegular" w:hint="eastAsia"/>
          <w:kern w:val="0"/>
          <w:szCs w:val="24"/>
        </w:rPr>
        <w:t>或</w:t>
      </w:r>
      <w:r w:rsidRPr="00483B3E">
        <w:rPr>
          <w:rFonts w:ascii="標楷體" w:eastAsia="標楷體" w:hAnsi="標楷體" w:cs="MicrosoftJhengHeiRegular"/>
          <w:kern w:val="0"/>
          <w:szCs w:val="24"/>
        </w:rPr>
        <w:t xml:space="preserve">TAP </w:t>
      </w:r>
      <w:r w:rsidRPr="00483B3E">
        <w:rPr>
          <w:rFonts w:ascii="標楷體" w:eastAsia="標楷體" w:hAnsi="標楷體" w:cs="MicrosoftJhengHeiRegular" w:hint="eastAsia"/>
          <w:kern w:val="0"/>
          <w:szCs w:val="24"/>
        </w:rPr>
        <w:t>流量轉換成</w:t>
      </w:r>
      <w:proofErr w:type="spellStart"/>
      <w:r w:rsidRPr="00483B3E">
        <w:rPr>
          <w:rFonts w:ascii="標楷體" w:eastAsia="標楷體" w:hAnsi="標楷體" w:cs="MicrosoftJhengHeiRegular"/>
          <w:kern w:val="0"/>
          <w:szCs w:val="24"/>
        </w:rPr>
        <w:t>Netflow</w:t>
      </w:r>
      <w:proofErr w:type="spellEnd"/>
      <w:r w:rsidRPr="00483B3E">
        <w:rPr>
          <w:rFonts w:ascii="標楷體" w:eastAsia="標楷體" w:hAnsi="標楷體" w:cs="MicrosoftJhengHeiRegular"/>
          <w:kern w:val="0"/>
          <w:szCs w:val="24"/>
        </w:rPr>
        <w:t>/IPFIX</w:t>
      </w:r>
      <w:r w:rsidRPr="00483B3E">
        <w:rPr>
          <w:rFonts w:ascii="標楷體" w:eastAsia="標楷體" w:hAnsi="標楷體" w:cs="MicrosoftJhengHeiRegular" w:hint="eastAsia"/>
          <w:kern w:val="0"/>
          <w:szCs w:val="24"/>
        </w:rPr>
        <w:t>資訊用於收集器</w:t>
      </w:r>
      <w:r w:rsidRPr="00483B3E">
        <w:rPr>
          <w:rFonts w:ascii="標楷體" w:eastAsia="標楷體" w:hAnsi="標楷體" w:cs="MicrosoftJhengHeiRegular"/>
          <w:kern w:val="0"/>
          <w:szCs w:val="24"/>
        </w:rPr>
        <w:t>(Collector)</w:t>
      </w:r>
      <w:r w:rsidRPr="00483B3E">
        <w:rPr>
          <w:rFonts w:ascii="標楷體" w:eastAsia="標楷體" w:hAnsi="標楷體" w:cs="MicrosoftJhengHeiRegular" w:hint="eastAsia"/>
          <w:kern w:val="0"/>
          <w:szCs w:val="24"/>
        </w:rPr>
        <w:t>收集，也需支援同時亦可將</w:t>
      </w:r>
      <w:proofErr w:type="spellStart"/>
      <w:r w:rsidRPr="00483B3E">
        <w:rPr>
          <w:rFonts w:ascii="標楷體" w:eastAsia="標楷體" w:hAnsi="標楷體" w:cs="MicrosoftJhengHeiRegular"/>
          <w:kern w:val="0"/>
          <w:szCs w:val="24"/>
        </w:rPr>
        <w:t>Netflow</w:t>
      </w:r>
      <w:proofErr w:type="spellEnd"/>
      <w:r w:rsidRPr="00483B3E">
        <w:rPr>
          <w:rFonts w:ascii="標楷體" w:eastAsia="標楷體" w:hAnsi="標楷體" w:cs="MicrosoftJhengHeiRegular"/>
          <w:kern w:val="0"/>
          <w:szCs w:val="24"/>
        </w:rPr>
        <w:t>/IPFIX</w:t>
      </w:r>
      <w:r w:rsidRPr="00483B3E">
        <w:rPr>
          <w:rFonts w:ascii="標楷體" w:eastAsia="標楷體" w:hAnsi="標楷體" w:cs="MicrosoftJhengHeiRegular" w:hint="eastAsia"/>
          <w:kern w:val="0"/>
          <w:szCs w:val="24"/>
        </w:rPr>
        <w:t>轉傳到其他第三方設備。</w:t>
      </w:r>
    </w:p>
    <w:p w:rsidR="000F2794" w:rsidRPr="00483B3E" w:rsidRDefault="00657A44" w:rsidP="000F2794">
      <w:pPr>
        <w:pStyle w:val="a3"/>
        <w:numPr>
          <w:ilvl w:val="0"/>
          <w:numId w:val="2"/>
        </w:numPr>
        <w:autoSpaceDE w:val="0"/>
        <w:autoSpaceDN w:val="0"/>
        <w:adjustRightInd w:val="0"/>
        <w:ind w:leftChars="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探針具備全線速效能，無網路封包丟失。</w:t>
      </w:r>
    </w:p>
    <w:p w:rsidR="000F2794" w:rsidRPr="00483B3E" w:rsidRDefault="00657A44" w:rsidP="000F2794">
      <w:pPr>
        <w:pStyle w:val="a3"/>
        <w:numPr>
          <w:ilvl w:val="0"/>
          <w:numId w:val="2"/>
        </w:numPr>
        <w:autoSpaceDE w:val="0"/>
        <w:autoSpaceDN w:val="0"/>
        <w:adjustRightInd w:val="0"/>
        <w:ind w:leftChars="0"/>
        <w:rPr>
          <w:rFonts w:ascii="標楷體" w:eastAsia="標楷體" w:hAnsi="標楷體" w:cs="MicrosoftJhengHeiRegular"/>
          <w:kern w:val="0"/>
          <w:szCs w:val="24"/>
        </w:rPr>
      </w:pPr>
      <w:proofErr w:type="gramStart"/>
      <w:r w:rsidRPr="00483B3E">
        <w:rPr>
          <w:rFonts w:ascii="標楷體" w:eastAsia="標楷體" w:hAnsi="標楷體" w:cs="MicrosoftJhengHeiRegular" w:hint="eastAsia"/>
          <w:kern w:val="0"/>
          <w:szCs w:val="24"/>
        </w:rPr>
        <w:t>探針可提供</w:t>
      </w:r>
      <w:proofErr w:type="gramEnd"/>
      <w:r w:rsidRPr="00483B3E">
        <w:rPr>
          <w:rFonts w:ascii="標楷體" w:eastAsia="標楷體" w:hAnsi="標楷體" w:cs="MicrosoftJhengHeiRegular"/>
          <w:kern w:val="0"/>
          <w:szCs w:val="24"/>
        </w:rPr>
        <w:t>IPFIX</w:t>
      </w:r>
      <w:r w:rsidRPr="00483B3E">
        <w:rPr>
          <w:rFonts w:ascii="標楷體" w:eastAsia="標楷體" w:hAnsi="標楷體" w:cs="MicrosoftJhengHeiRegular" w:hint="eastAsia"/>
          <w:kern w:val="0"/>
          <w:szCs w:val="24"/>
        </w:rPr>
        <w:t>擴充資訊，包含監控網路效能統計（</w:t>
      </w:r>
      <w:r w:rsidR="000F2794" w:rsidRPr="00483B3E">
        <w:rPr>
          <w:rFonts w:ascii="標楷體" w:eastAsia="標楷體" w:hAnsi="標楷體" w:cs="MicrosoftJhengHeiRegular"/>
          <w:kern w:val="0"/>
          <w:szCs w:val="24"/>
        </w:rPr>
        <w:t>Round-</w:t>
      </w:r>
      <w:r w:rsidRPr="00483B3E">
        <w:rPr>
          <w:rFonts w:ascii="標楷體" w:eastAsia="標楷體" w:hAnsi="標楷體" w:cs="MicrosoftJhengHeiRegular"/>
          <w:kern w:val="0"/>
          <w:szCs w:val="24"/>
        </w:rPr>
        <w:t>Trip Time, Server Response Time, delays, jitter</w:t>
      </w:r>
      <w:r w:rsidRPr="00483B3E">
        <w:rPr>
          <w:rFonts w:ascii="標楷體" w:eastAsia="標楷體" w:hAnsi="標楷體" w:cs="MicrosoftJhengHeiRegular" w:hint="eastAsia"/>
          <w:kern w:val="0"/>
          <w:szCs w:val="24"/>
        </w:rPr>
        <w:t>…等）和應用層協議，如</w:t>
      </w:r>
      <w:r w:rsidRPr="00483B3E">
        <w:rPr>
          <w:rFonts w:ascii="標楷體" w:eastAsia="標楷體" w:hAnsi="標楷體" w:cs="MicrosoftJhengHeiRegular"/>
          <w:kern w:val="0"/>
          <w:szCs w:val="24"/>
        </w:rPr>
        <w:t xml:space="preserve"> HTTP</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DNS</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DHCP</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SMB</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E-Mail</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MSSQL</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MySQL</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PostgreSQL</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 xml:space="preserve">VoIP SIP </w:t>
      </w:r>
      <w:r w:rsidRPr="00483B3E">
        <w:rPr>
          <w:rFonts w:ascii="標楷體" w:eastAsia="標楷體" w:hAnsi="標楷體" w:cs="MicrosoftJhengHeiRegular" w:hint="eastAsia"/>
          <w:kern w:val="0"/>
          <w:szCs w:val="24"/>
        </w:rPr>
        <w:t>統計、</w:t>
      </w:r>
      <w:r w:rsidRPr="00483B3E">
        <w:rPr>
          <w:rFonts w:ascii="標楷體" w:eastAsia="標楷體" w:hAnsi="標楷體" w:cs="MicrosoftJhengHeiRegular"/>
          <w:kern w:val="0"/>
          <w:szCs w:val="24"/>
        </w:rPr>
        <w:t>SSL/TLS</w:t>
      </w:r>
      <w:r w:rsidRPr="00483B3E">
        <w:rPr>
          <w:rFonts w:ascii="標楷體" w:eastAsia="標楷體" w:hAnsi="標楷體" w:cs="MicrosoftJhengHeiRegular" w:hint="eastAsia"/>
          <w:kern w:val="0"/>
          <w:szCs w:val="24"/>
        </w:rPr>
        <w:t>、</w:t>
      </w:r>
      <w:proofErr w:type="spellStart"/>
      <w:r w:rsidRPr="00483B3E">
        <w:rPr>
          <w:rFonts w:ascii="標楷體" w:eastAsia="標楷體" w:hAnsi="標楷體" w:cs="MicrosoftJhengHeiRegular"/>
          <w:kern w:val="0"/>
          <w:szCs w:val="24"/>
        </w:rPr>
        <w:t>CoAP</w:t>
      </w:r>
      <w:proofErr w:type="spellEnd"/>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IEC104</w:t>
      </w:r>
      <w:r w:rsidRPr="00483B3E">
        <w:rPr>
          <w:rFonts w:ascii="標楷體" w:eastAsia="標楷體" w:hAnsi="標楷體" w:cs="MicrosoftJhengHeiRegular" w:hint="eastAsia"/>
          <w:kern w:val="0"/>
          <w:szCs w:val="24"/>
        </w:rPr>
        <w:t>。</w:t>
      </w:r>
    </w:p>
    <w:p w:rsidR="00657A44" w:rsidRPr="00483B3E" w:rsidRDefault="00657A44" w:rsidP="00657A44">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kern w:val="0"/>
          <w:szCs w:val="24"/>
        </w:rPr>
        <w:t xml:space="preserve">7. </w:t>
      </w:r>
      <w:r w:rsidRPr="00483B3E">
        <w:rPr>
          <w:rFonts w:ascii="標楷體" w:eastAsia="標楷體" w:hAnsi="標楷體" w:cs="MicrosoftJhengHeiRegular" w:hint="eastAsia"/>
          <w:kern w:val="0"/>
          <w:szCs w:val="24"/>
        </w:rPr>
        <w:t>可分析</w:t>
      </w:r>
      <w:r w:rsidRPr="00483B3E">
        <w:rPr>
          <w:rFonts w:ascii="標楷體" w:eastAsia="標楷體" w:hAnsi="標楷體" w:cs="MicrosoftJhengHeiRegular"/>
          <w:kern w:val="0"/>
          <w:szCs w:val="24"/>
        </w:rPr>
        <w:t>Tunnel</w:t>
      </w:r>
      <w:r w:rsidRPr="00483B3E">
        <w:rPr>
          <w:rFonts w:ascii="標楷體" w:eastAsia="標楷體" w:hAnsi="標楷體" w:cs="MicrosoftJhengHeiRegular" w:hint="eastAsia"/>
          <w:kern w:val="0"/>
          <w:szCs w:val="24"/>
        </w:rPr>
        <w:t>流量，包含</w:t>
      </w:r>
      <w:r w:rsidRPr="00483B3E">
        <w:rPr>
          <w:rFonts w:ascii="標楷體" w:eastAsia="標楷體" w:hAnsi="標楷體" w:cs="MicrosoftJhengHeiRegular"/>
          <w:kern w:val="0"/>
          <w:szCs w:val="24"/>
        </w:rPr>
        <w:t>GRE</w:t>
      </w:r>
      <w:r w:rsidRPr="00483B3E">
        <w:rPr>
          <w:rFonts w:ascii="標楷體" w:eastAsia="標楷體" w:hAnsi="標楷體" w:cs="MicrosoftJhengHeiRegular" w:hint="eastAsia"/>
          <w:kern w:val="0"/>
          <w:szCs w:val="24"/>
        </w:rPr>
        <w:t>、</w:t>
      </w:r>
      <w:proofErr w:type="spellStart"/>
      <w:r w:rsidRPr="00483B3E">
        <w:rPr>
          <w:rFonts w:ascii="標楷體" w:eastAsia="標楷體" w:hAnsi="標楷體" w:cs="MicrosoftJhengHeiRegular"/>
          <w:kern w:val="0"/>
          <w:szCs w:val="24"/>
        </w:rPr>
        <w:t>VxLAN</w:t>
      </w:r>
      <w:proofErr w:type="spellEnd"/>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ESP</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4in6</w:t>
      </w:r>
      <w:r w:rsidRPr="00483B3E">
        <w:rPr>
          <w:rFonts w:ascii="標楷體" w:eastAsia="標楷體" w:hAnsi="標楷體" w:cs="MicrosoftJhengHeiRegular" w:hint="eastAsia"/>
          <w:kern w:val="0"/>
          <w:szCs w:val="24"/>
        </w:rPr>
        <w:t>、</w:t>
      </w:r>
      <w:r w:rsidR="000F2794" w:rsidRPr="00483B3E">
        <w:rPr>
          <w:rFonts w:ascii="標楷體" w:eastAsia="標楷體" w:hAnsi="標楷體" w:cs="MicrosoftJhengHeiRegular"/>
          <w:kern w:val="0"/>
          <w:szCs w:val="24"/>
        </w:rPr>
        <w:t>DS-Lite</w:t>
      </w:r>
      <w:r w:rsidRPr="00483B3E">
        <w:rPr>
          <w:rFonts w:ascii="標楷體" w:eastAsia="標楷體" w:hAnsi="標楷體" w:cs="MicrosoftJhengHeiRegular" w:hint="eastAsia"/>
          <w:kern w:val="0"/>
          <w:szCs w:val="24"/>
        </w:rPr>
        <w:t>中的流量。</w:t>
      </w:r>
    </w:p>
    <w:p w:rsidR="00657A44" w:rsidRPr="00483B3E" w:rsidRDefault="00657A44" w:rsidP="00657A44">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kern w:val="0"/>
          <w:szCs w:val="24"/>
        </w:rPr>
        <w:t xml:space="preserve">8. </w:t>
      </w:r>
      <w:r w:rsidRPr="00483B3E">
        <w:rPr>
          <w:rFonts w:ascii="標楷體" w:eastAsia="標楷體" w:hAnsi="標楷體" w:cs="MicrosoftJhengHeiRegular" w:hint="eastAsia"/>
          <w:kern w:val="0"/>
          <w:szCs w:val="24"/>
        </w:rPr>
        <w:t>探針可以檢測並刪除重複的數據包</w:t>
      </w:r>
    </w:p>
    <w:p w:rsidR="000F2794" w:rsidRPr="00483B3E" w:rsidRDefault="00657A44" w:rsidP="00657A44">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kern w:val="0"/>
          <w:szCs w:val="24"/>
        </w:rPr>
        <w:t>9. IPFIX</w:t>
      </w:r>
      <w:r w:rsidRPr="00483B3E">
        <w:rPr>
          <w:rFonts w:ascii="標楷體" w:eastAsia="標楷體" w:hAnsi="標楷體" w:cs="MicrosoftJhengHeiRegular" w:hint="eastAsia"/>
          <w:kern w:val="0"/>
          <w:szCs w:val="24"/>
        </w:rPr>
        <w:t>導出可選擇採用</w:t>
      </w:r>
      <w:r w:rsidRPr="00483B3E">
        <w:rPr>
          <w:rFonts w:ascii="標楷體" w:eastAsia="標楷體" w:hAnsi="標楷體" w:cs="MicrosoftJhengHeiRegular"/>
          <w:kern w:val="0"/>
          <w:szCs w:val="24"/>
        </w:rPr>
        <w:t xml:space="preserve">TCP </w:t>
      </w:r>
      <w:r w:rsidRPr="00483B3E">
        <w:rPr>
          <w:rFonts w:ascii="標楷體" w:eastAsia="標楷體" w:hAnsi="標楷體" w:cs="MicrosoftJhengHeiRegular" w:hint="eastAsia"/>
          <w:kern w:val="0"/>
          <w:szCs w:val="24"/>
        </w:rPr>
        <w:t>協定，支援</w:t>
      </w:r>
      <w:r w:rsidRPr="00483B3E">
        <w:rPr>
          <w:rFonts w:ascii="標楷體" w:eastAsia="標楷體" w:hAnsi="標楷體" w:cs="MicrosoftJhengHeiRegular"/>
          <w:kern w:val="0"/>
          <w:szCs w:val="24"/>
        </w:rPr>
        <w:t>TCP/TLS</w:t>
      </w:r>
      <w:r w:rsidRPr="00483B3E">
        <w:rPr>
          <w:rFonts w:ascii="標楷體" w:eastAsia="標楷體" w:hAnsi="標楷體" w:cs="MicrosoftJhengHeiRegular" w:hint="eastAsia"/>
          <w:kern w:val="0"/>
          <w:szCs w:val="24"/>
        </w:rPr>
        <w:t>加密協定傳輸。</w:t>
      </w:r>
    </w:p>
    <w:p w:rsidR="000F2794" w:rsidRPr="00483B3E" w:rsidRDefault="00657A44" w:rsidP="00657A44">
      <w:pPr>
        <w:pStyle w:val="a3"/>
        <w:numPr>
          <w:ilvl w:val="0"/>
          <w:numId w:val="4"/>
        </w:numPr>
        <w:autoSpaceDE w:val="0"/>
        <w:autoSpaceDN w:val="0"/>
        <w:adjustRightInd w:val="0"/>
        <w:ind w:leftChars="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兼顧效能與分析需求，可針對</w:t>
      </w:r>
      <w:proofErr w:type="spellStart"/>
      <w:r w:rsidRPr="00483B3E">
        <w:rPr>
          <w:rFonts w:ascii="標楷體" w:eastAsia="標楷體" w:hAnsi="標楷體" w:cs="MicrosoftJhengHeiRegular"/>
          <w:kern w:val="0"/>
          <w:szCs w:val="24"/>
        </w:rPr>
        <w:t>NetFlow</w:t>
      </w:r>
      <w:proofErr w:type="spellEnd"/>
      <w:r w:rsidR="000F2794" w:rsidRPr="00483B3E">
        <w:rPr>
          <w:rFonts w:ascii="標楷體" w:eastAsia="標楷體" w:hAnsi="標楷體" w:cs="MicrosoftJhengHeiRegular"/>
          <w:kern w:val="0"/>
          <w:szCs w:val="24"/>
        </w:rPr>
        <w:t xml:space="preserve"> </w:t>
      </w:r>
      <w:r w:rsidRPr="00483B3E">
        <w:rPr>
          <w:rFonts w:ascii="標楷體" w:eastAsia="標楷體" w:hAnsi="標楷體" w:cs="MicrosoftJhengHeiRegular" w:hint="eastAsia"/>
          <w:kern w:val="0"/>
          <w:szCs w:val="24"/>
        </w:rPr>
        <w:t>錄選擇是否啟用監控來自</w:t>
      </w:r>
      <w:r w:rsidRPr="00483B3E">
        <w:rPr>
          <w:rFonts w:ascii="標楷體" w:eastAsia="標楷體" w:hAnsi="標楷體" w:cs="MicrosoftJhengHeiRegular"/>
          <w:kern w:val="0"/>
          <w:szCs w:val="24"/>
        </w:rPr>
        <w:t>L2</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L3 / L4</w:t>
      </w:r>
      <w:r w:rsidRPr="00483B3E">
        <w:rPr>
          <w:rFonts w:ascii="標楷體" w:eastAsia="標楷體" w:hAnsi="標楷體" w:cs="MicrosoftJhengHeiRegular" w:hint="eastAsia"/>
          <w:kern w:val="0"/>
          <w:szCs w:val="24"/>
        </w:rPr>
        <w:t>和</w:t>
      </w:r>
      <w:r w:rsidRPr="00483B3E">
        <w:rPr>
          <w:rFonts w:ascii="標楷體" w:eastAsia="標楷體" w:hAnsi="標楷體" w:cs="MicrosoftJhengHeiRegular"/>
          <w:kern w:val="0"/>
          <w:szCs w:val="24"/>
        </w:rPr>
        <w:t>L7</w:t>
      </w:r>
      <w:r w:rsidRPr="00483B3E">
        <w:rPr>
          <w:rFonts w:ascii="標楷體" w:eastAsia="標楷體" w:hAnsi="標楷體" w:cs="MicrosoftJhengHeiRegular" w:hint="eastAsia"/>
          <w:kern w:val="0"/>
          <w:szCs w:val="24"/>
        </w:rPr>
        <w:t>層的訊息。</w:t>
      </w:r>
    </w:p>
    <w:p w:rsidR="00657A44" w:rsidRPr="00483B3E" w:rsidRDefault="00657A44" w:rsidP="000F2794">
      <w:pPr>
        <w:pStyle w:val="a3"/>
        <w:autoSpaceDE w:val="0"/>
        <w:autoSpaceDN w:val="0"/>
        <w:adjustRightInd w:val="0"/>
        <w:ind w:leftChars="0"/>
        <w:rPr>
          <w:rFonts w:ascii="標楷體" w:eastAsia="標楷體" w:hAnsi="標楷體" w:cs="MicrosoftJhengHeiRegular"/>
          <w:kern w:val="0"/>
          <w:szCs w:val="24"/>
        </w:rPr>
      </w:pPr>
      <w:r w:rsidRPr="00483B3E">
        <w:rPr>
          <w:rFonts w:ascii="標楷體" w:eastAsia="標楷體" w:hAnsi="標楷體" w:cs="MicrosoftJhengHeiRegular"/>
          <w:kern w:val="0"/>
          <w:sz w:val="22"/>
        </w:rPr>
        <w:t xml:space="preserve">(A) </w:t>
      </w:r>
      <w:r w:rsidRPr="00483B3E">
        <w:rPr>
          <w:rFonts w:ascii="標楷體" w:eastAsia="標楷體" w:hAnsi="標楷體" w:cs="MicrosoftJhengHeiRegular" w:hint="eastAsia"/>
          <w:kern w:val="0"/>
          <w:sz w:val="22"/>
        </w:rPr>
        <w:t>針對</w:t>
      </w:r>
      <w:r w:rsidRPr="00483B3E">
        <w:rPr>
          <w:rFonts w:ascii="標楷體" w:eastAsia="標楷體" w:hAnsi="標楷體" w:cs="MicrosoftJhengHeiRegular"/>
          <w:kern w:val="0"/>
          <w:sz w:val="22"/>
        </w:rPr>
        <w:t>L2</w:t>
      </w:r>
      <w:r w:rsidRPr="00483B3E">
        <w:rPr>
          <w:rFonts w:ascii="標楷體" w:eastAsia="標楷體" w:hAnsi="標楷體" w:cs="MicrosoftJhengHeiRegular" w:hint="eastAsia"/>
          <w:kern w:val="0"/>
          <w:sz w:val="22"/>
        </w:rPr>
        <w:t>，可選擇監控</w:t>
      </w:r>
      <w:r w:rsidRPr="00483B3E">
        <w:rPr>
          <w:rFonts w:ascii="標楷體" w:eastAsia="標楷體" w:hAnsi="標楷體" w:cs="MicrosoftJhengHeiRegular"/>
          <w:kern w:val="0"/>
          <w:sz w:val="22"/>
        </w:rPr>
        <w:t>MAC</w:t>
      </w:r>
      <w:r w:rsidRPr="00483B3E">
        <w:rPr>
          <w:rFonts w:ascii="標楷體" w:eastAsia="標楷體" w:hAnsi="標楷體" w:cs="MicrosoftJhengHeiRegular" w:hint="eastAsia"/>
          <w:kern w:val="0"/>
          <w:sz w:val="22"/>
        </w:rPr>
        <w:t>，</w:t>
      </w:r>
      <w:r w:rsidRPr="00483B3E">
        <w:rPr>
          <w:rFonts w:ascii="標楷體" w:eastAsia="標楷體" w:hAnsi="標楷體" w:cs="MicrosoftJhengHeiRegular"/>
          <w:kern w:val="0"/>
          <w:sz w:val="22"/>
        </w:rPr>
        <w:t>VLAN</w:t>
      </w:r>
      <w:r w:rsidRPr="00483B3E">
        <w:rPr>
          <w:rFonts w:ascii="標楷體" w:eastAsia="標楷體" w:hAnsi="標楷體" w:cs="MicrosoftJhengHeiRegular" w:hint="eastAsia"/>
          <w:kern w:val="0"/>
          <w:sz w:val="22"/>
        </w:rPr>
        <w:t>和</w:t>
      </w:r>
      <w:r w:rsidRPr="00483B3E">
        <w:rPr>
          <w:rFonts w:ascii="標楷體" w:eastAsia="標楷體" w:hAnsi="標楷體" w:cs="MicrosoftJhengHeiRegular"/>
          <w:kern w:val="0"/>
          <w:sz w:val="22"/>
        </w:rPr>
        <w:t>MPLS</w:t>
      </w:r>
      <w:r w:rsidRPr="00483B3E">
        <w:rPr>
          <w:rFonts w:ascii="標楷體" w:eastAsia="標楷體" w:hAnsi="標楷體" w:cs="MicrosoftJhengHeiRegular" w:hint="eastAsia"/>
          <w:kern w:val="0"/>
          <w:sz w:val="22"/>
        </w:rPr>
        <w:t>標籤。</w:t>
      </w:r>
    </w:p>
    <w:p w:rsidR="00657A44" w:rsidRPr="00483B3E" w:rsidRDefault="00657A44" w:rsidP="00CA5EE9">
      <w:pPr>
        <w:autoSpaceDE w:val="0"/>
        <w:autoSpaceDN w:val="0"/>
        <w:adjustRightInd w:val="0"/>
        <w:ind w:left="480"/>
        <w:rPr>
          <w:rFonts w:ascii="標楷體" w:eastAsia="標楷體" w:hAnsi="標楷體" w:cs="MicrosoftJhengHeiRegular"/>
          <w:kern w:val="0"/>
          <w:sz w:val="22"/>
        </w:rPr>
      </w:pPr>
      <w:r w:rsidRPr="00483B3E">
        <w:rPr>
          <w:rFonts w:ascii="標楷體" w:eastAsia="標楷體" w:hAnsi="標楷體" w:cs="MicrosoftJhengHeiRegular"/>
          <w:kern w:val="0"/>
          <w:sz w:val="22"/>
        </w:rPr>
        <w:t xml:space="preserve">(B) </w:t>
      </w:r>
      <w:r w:rsidRPr="00483B3E">
        <w:rPr>
          <w:rFonts w:ascii="標楷體" w:eastAsia="標楷體" w:hAnsi="標楷體" w:cs="MicrosoftJhengHeiRegular" w:hint="eastAsia"/>
          <w:kern w:val="0"/>
          <w:sz w:val="22"/>
        </w:rPr>
        <w:t>針對</w:t>
      </w:r>
      <w:r w:rsidRPr="00483B3E">
        <w:rPr>
          <w:rFonts w:ascii="標楷體" w:eastAsia="標楷體" w:hAnsi="標楷體" w:cs="MicrosoftJhengHeiRegular"/>
          <w:kern w:val="0"/>
          <w:sz w:val="22"/>
        </w:rPr>
        <w:t>L3/L4</w:t>
      </w:r>
      <w:r w:rsidRPr="00483B3E">
        <w:rPr>
          <w:rFonts w:ascii="標楷體" w:eastAsia="標楷體" w:hAnsi="標楷體" w:cs="MicrosoftJhengHeiRegular" w:hint="eastAsia"/>
          <w:kern w:val="0"/>
          <w:sz w:val="22"/>
        </w:rPr>
        <w:t>，可啟用</w:t>
      </w:r>
      <w:r w:rsidRPr="00483B3E">
        <w:rPr>
          <w:rFonts w:ascii="標楷體" w:eastAsia="標楷體" w:hAnsi="標楷體" w:cs="MicrosoftJhengHeiRegular"/>
          <w:kern w:val="0"/>
          <w:sz w:val="22"/>
        </w:rPr>
        <w:t>TCP TTL</w:t>
      </w:r>
      <w:r w:rsidRPr="00483B3E">
        <w:rPr>
          <w:rFonts w:ascii="標楷體" w:eastAsia="標楷體" w:hAnsi="標楷體" w:cs="MicrosoftJhengHeiRegular" w:hint="eastAsia"/>
          <w:kern w:val="0"/>
          <w:sz w:val="22"/>
        </w:rPr>
        <w:t>、</w:t>
      </w:r>
      <w:r w:rsidRPr="00483B3E">
        <w:rPr>
          <w:rFonts w:ascii="標楷體" w:eastAsia="標楷體" w:hAnsi="標楷體" w:cs="MicrosoftJhengHeiRegular"/>
          <w:kern w:val="0"/>
          <w:sz w:val="22"/>
        </w:rPr>
        <w:t xml:space="preserve">TCP SYN </w:t>
      </w:r>
      <w:r w:rsidRPr="00483B3E">
        <w:rPr>
          <w:rFonts w:ascii="標楷體" w:eastAsia="標楷體" w:hAnsi="標楷體" w:cs="MicrosoftJhengHeiRegular" w:hint="eastAsia"/>
          <w:kern w:val="0"/>
          <w:sz w:val="22"/>
        </w:rPr>
        <w:t>網路封包大小和</w:t>
      </w:r>
      <w:r w:rsidRPr="00483B3E">
        <w:rPr>
          <w:rFonts w:ascii="標楷體" w:eastAsia="標楷體" w:hAnsi="標楷體" w:cs="MicrosoftJhengHeiRegular"/>
          <w:kern w:val="0"/>
          <w:sz w:val="22"/>
        </w:rPr>
        <w:t xml:space="preserve"> TCP</w:t>
      </w:r>
      <w:r w:rsidR="000F2794" w:rsidRPr="00483B3E">
        <w:rPr>
          <w:rFonts w:ascii="標楷體" w:eastAsia="標楷體" w:hAnsi="標楷體" w:cs="MicrosoftJhengHeiRegular" w:hint="eastAsia"/>
          <w:kern w:val="0"/>
          <w:sz w:val="22"/>
        </w:rPr>
        <w:t xml:space="preserve"> </w:t>
      </w:r>
      <w:proofErr w:type="spellStart"/>
      <w:r w:rsidRPr="00483B3E">
        <w:rPr>
          <w:rFonts w:ascii="標楷體" w:eastAsia="標楷體" w:hAnsi="標楷體" w:cs="MicrosoftJhengHeiRegular"/>
          <w:kern w:val="0"/>
          <w:sz w:val="22"/>
        </w:rPr>
        <w:t>indows</w:t>
      </w:r>
      <w:proofErr w:type="spellEnd"/>
      <w:r w:rsidRPr="00483B3E">
        <w:rPr>
          <w:rFonts w:ascii="標楷體" w:eastAsia="標楷體" w:hAnsi="標楷體" w:cs="MicrosoftJhengHeiRegular" w:hint="eastAsia"/>
          <w:kern w:val="0"/>
          <w:sz w:val="22"/>
        </w:rPr>
        <w:t>大小和網路效能監控指標</w:t>
      </w:r>
      <w:r w:rsidRPr="00483B3E">
        <w:rPr>
          <w:rFonts w:ascii="標楷體" w:eastAsia="標楷體" w:hAnsi="標楷體" w:cs="MicrosoftJhengHeiRegular"/>
          <w:kern w:val="0"/>
          <w:sz w:val="22"/>
        </w:rPr>
        <w:t xml:space="preserve">NPM </w:t>
      </w:r>
      <w:r w:rsidRPr="00483B3E">
        <w:rPr>
          <w:rFonts w:ascii="標楷體" w:eastAsia="標楷體" w:hAnsi="標楷體" w:cs="MicrosoftJhengHeiRegular" w:hint="eastAsia"/>
          <w:kern w:val="0"/>
          <w:sz w:val="22"/>
        </w:rPr>
        <w:t>的監控。</w:t>
      </w:r>
    </w:p>
    <w:p w:rsidR="00657A44" w:rsidRPr="00483B3E" w:rsidRDefault="00657A44" w:rsidP="00CA5EE9">
      <w:pPr>
        <w:autoSpaceDE w:val="0"/>
        <w:autoSpaceDN w:val="0"/>
        <w:adjustRightInd w:val="0"/>
        <w:ind w:left="480"/>
        <w:rPr>
          <w:rFonts w:ascii="標楷體" w:eastAsia="標楷體" w:hAnsi="標楷體" w:cs="MicrosoftJhengHeiRegular"/>
          <w:kern w:val="0"/>
          <w:sz w:val="22"/>
        </w:rPr>
      </w:pPr>
      <w:r w:rsidRPr="00483B3E">
        <w:rPr>
          <w:rFonts w:ascii="標楷體" w:eastAsia="標楷體" w:hAnsi="標楷體" w:cs="MicrosoftJhengHeiRegular"/>
          <w:kern w:val="0"/>
          <w:sz w:val="22"/>
        </w:rPr>
        <w:t xml:space="preserve">(C) </w:t>
      </w:r>
      <w:r w:rsidRPr="00483B3E">
        <w:rPr>
          <w:rFonts w:ascii="標楷體" w:eastAsia="標楷體" w:hAnsi="標楷體" w:cs="MicrosoftJhengHeiRegular" w:hint="eastAsia"/>
          <w:kern w:val="0"/>
          <w:sz w:val="22"/>
        </w:rPr>
        <w:t>對於</w:t>
      </w:r>
      <w:r w:rsidRPr="00483B3E">
        <w:rPr>
          <w:rFonts w:ascii="標楷體" w:eastAsia="標楷體" w:hAnsi="標楷體" w:cs="MicrosoftJhengHeiRegular"/>
          <w:kern w:val="0"/>
          <w:sz w:val="22"/>
        </w:rPr>
        <w:t>L7</w:t>
      </w:r>
      <w:r w:rsidRPr="00483B3E">
        <w:rPr>
          <w:rFonts w:ascii="標楷體" w:eastAsia="標楷體" w:hAnsi="標楷體" w:cs="MicrosoftJhengHeiRegular" w:hint="eastAsia"/>
          <w:kern w:val="0"/>
          <w:sz w:val="22"/>
        </w:rPr>
        <w:t>，可啟用選項</w:t>
      </w:r>
      <w:r w:rsidRPr="00483B3E">
        <w:rPr>
          <w:rFonts w:ascii="標楷體" w:eastAsia="標楷體" w:hAnsi="標楷體" w:cs="MicrosoftJhengHeiRegular"/>
          <w:kern w:val="0"/>
          <w:sz w:val="22"/>
        </w:rPr>
        <w:t>NBAR2</w:t>
      </w:r>
      <w:r w:rsidRPr="00483B3E">
        <w:rPr>
          <w:rFonts w:ascii="標楷體" w:eastAsia="標楷體" w:hAnsi="標楷體" w:cs="MicrosoftJhengHeiRegular" w:hint="eastAsia"/>
          <w:kern w:val="0"/>
          <w:sz w:val="22"/>
        </w:rPr>
        <w:t>，它可以檢測</w:t>
      </w:r>
      <w:r w:rsidRPr="00483B3E">
        <w:rPr>
          <w:rFonts w:ascii="標楷體" w:eastAsia="標楷體" w:hAnsi="標楷體" w:cs="MicrosoftJhengHeiRegular"/>
          <w:kern w:val="0"/>
          <w:sz w:val="22"/>
        </w:rPr>
        <w:t>L7</w:t>
      </w:r>
      <w:r w:rsidRPr="00483B3E">
        <w:rPr>
          <w:rFonts w:ascii="標楷體" w:eastAsia="標楷體" w:hAnsi="標楷體" w:cs="MicrosoftJhengHeiRegular" w:hint="eastAsia"/>
          <w:kern w:val="0"/>
          <w:sz w:val="22"/>
        </w:rPr>
        <w:t>應用程式並支援由</w:t>
      </w:r>
      <w:r w:rsidRPr="00483B3E">
        <w:rPr>
          <w:rFonts w:ascii="標楷體" w:eastAsia="標楷體" w:hAnsi="標楷體" w:cs="MicrosoftJhengHeiRegular"/>
          <w:kern w:val="0"/>
          <w:sz w:val="22"/>
        </w:rPr>
        <w:t>NBAR2</w:t>
      </w:r>
      <w:r w:rsidRPr="00483B3E">
        <w:rPr>
          <w:rFonts w:ascii="標楷體" w:eastAsia="標楷體" w:hAnsi="標楷體" w:cs="MicrosoftJhengHeiRegular" w:hint="eastAsia"/>
          <w:kern w:val="0"/>
          <w:sz w:val="22"/>
        </w:rPr>
        <w:t>協議導出。</w:t>
      </w:r>
    </w:p>
    <w:p w:rsidR="00657A44" w:rsidRPr="00483B3E" w:rsidRDefault="00657A44" w:rsidP="00CA5EE9">
      <w:pPr>
        <w:autoSpaceDE w:val="0"/>
        <w:autoSpaceDN w:val="0"/>
        <w:adjustRightInd w:val="0"/>
        <w:ind w:firstLine="480"/>
        <w:rPr>
          <w:rFonts w:ascii="標楷體" w:eastAsia="標楷體" w:hAnsi="標楷體" w:cs="MicrosoftJhengHeiRegular"/>
          <w:kern w:val="0"/>
          <w:sz w:val="22"/>
        </w:rPr>
      </w:pPr>
      <w:r w:rsidRPr="00483B3E">
        <w:rPr>
          <w:rFonts w:ascii="標楷體" w:eastAsia="標楷體" w:hAnsi="標楷體" w:cs="MicrosoftJhengHeiRegular"/>
          <w:kern w:val="0"/>
          <w:sz w:val="22"/>
        </w:rPr>
        <w:t xml:space="preserve">(D) </w:t>
      </w:r>
      <w:r w:rsidRPr="00483B3E">
        <w:rPr>
          <w:rFonts w:ascii="標楷體" w:eastAsia="標楷體" w:hAnsi="標楷體" w:cs="MicrosoftJhengHeiRegular" w:hint="eastAsia"/>
          <w:kern w:val="0"/>
          <w:sz w:val="22"/>
        </w:rPr>
        <w:t>可啟用更深入的分析應用程序協議，如：</w:t>
      </w:r>
      <w:r w:rsidRPr="00483B3E">
        <w:rPr>
          <w:rFonts w:ascii="標楷體" w:eastAsia="標楷體" w:hAnsi="標楷體" w:cs="MicrosoftJhengHeiRegular"/>
          <w:kern w:val="0"/>
          <w:sz w:val="22"/>
        </w:rPr>
        <w:t>HTTP</w:t>
      </w:r>
      <w:r w:rsidRPr="00483B3E">
        <w:rPr>
          <w:rFonts w:ascii="標楷體" w:eastAsia="標楷體" w:hAnsi="標楷體" w:cs="MicrosoftJhengHeiRegular" w:hint="eastAsia"/>
          <w:kern w:val="0"/>
          <w:sz w:val="22"/>
        </w:rPr>
        <w:t>、</w:t>
      </w:r>
      <w:r w:rsidRPr="00483B3E">
        <w:rPr>
          <w:rFonts w:ascii="標楷體" w:eastAsia="標楷體" w:hAnsi="標楷體" w:cs="MicrosoftJhengHeiRegular"/>
          <w:kern w:val="0"/>
          <w:sz w:val="22"/>
        </w:rPr>
        <w:t>DNS</w:t>
      </w:r>
      <w:r w:rsidRPr="00483B3E">
        <w:rPr>
          <w:rFonts w:ascii="標楷體" w:eastAsia="標楷體" w:hAnsi="標楷體" w:cs="MicrosoftJhengHeiRegular" w:hint="eastAsia"/>
          <w:kern w:val="0"/>
          <w:sz w:val="22"/>
        </w:rPr>
        <w:t>、</w:t>
      </w:r>
      <w:r w:rsidRPr="00483B3E">
        <w:rPr>
          <w:rFonts w:ascii="標楷體" w:eastAsia="標楷體" w:hAnsi="標楷體" w:cs="MicrosoftJhengHeiRegular"/>
          <w:kern w:val="0"/>
          <w:sz w:val="22"/>
        </w:rPr>
        <w:t>Samba</w:t>
      </w:r>
      <w:r w:rsidRPr="00483B3E">
        <w:rPr>
          <w:rFonts w:ascii="標楷體" w:eastAsia="標楷體" w:hAnsi="標楷體" w:cs="MicrosoftJhengHeiRegular" w:hint="eastAsia"/>
          <w:kern w:val="0"/>
          <w:sz w:val="22"/>
        </w:rPr>
        <w:t>、</w:t>
      </w:r>
      <w:r w:rsidRPr="00483B3E">
        <w:rPr>
          <w:rFonts w:ascii="標楷體" w:eastAsia="標楷體" w:hAnsi="標楷體" w:cs="MicrosoftJhengHeiRegular"/>
          <w:kern w:val="0"/>
          <w:sz w:val="22"/>
        </w:rPr>
        <w:t>DHCP</w:t>
      </w:r>
      <w:r w:rsidRPr="00483B3E">
        <w:rPr>
          <w:rFonts w:ascii="標楷體" w:eastAsia="標楷體" w:hAnsi="標楷體" w:cs="MicrosoftJhengHeiRegular" w:hint="eastAsia"/>
          <w:kern w:val="0"/>
          <w:sz w:val="22"/>
        </w:rPr>
        <w:t>…等。</w:t>
      </w:r>
    </w:p>
    <w:p w:rsidR="00657A44" w:rsidRPr="00483B3E" w:rsidRDefault="00657A44" w:rsidP="00CA5EE9">
      <w:pPr>
        <w:autoSpaceDE w:val="0"/>
        <w:autoSpaceDN w:val="0"/>
        <w:adjustRightInd w:val="0"/>
        <w:ind w:firstLine="480"/>
        <w:rPr>
          <w:rFonts w:ascii="標楷體" w:eastAsia="標楷體" w:hAnsi="標楷體" w:cs="MicrosoftJhengHeiRegular"/>
          <w:kern w:val="0"/>
          <w:sz w:val="22"/>
        </w:rPr>
      </w:pPr>
      <w:r w:rsidRPr="00483B3E">
        <w:rPr>
          <w:rFonts w:ascii="標楷體" w:eastAsia="標楷體" w:hAnsi="標楷體" w:cs="MicrosoftJhengHeiRegular"/>
          <w:kern w:val="0"/>
          <w:sz w:val="22"/>
        </w:rPr>
        <w:t xml:space="preserve">(E) </w:t>
      </w:r>
      <w:r w:rsidRPr="00483B3E">
        <w:rPr>
          <w:rFonts w:ascii="標楷體" w:eastAsia="標楷體" w:hAnsi="標楷體" w:cs="MicrosoftJhengHeiRegular" w:hint="eastAsia"/>
          <w:kern w:val="0"/>
          <w:sz w:val="22"/>
        </w:rPr>
        <w:t>可以監控</w:t>
      </w:r>
      <w:r w:rsidRPr="00483B3E">
        <w:rPr>
          <w:rFonts w:ascii="標楷體" w:eastAsia="標楷體" w:hAnsi="標楷體" w:cs="MicrosoftJhengHeiRegular"/>
          <w:kern w:val="0"/>
          <w:sz w:val="22"/>
        </w:rPr>
        <w:t>QUIC</w:t>
      </w:r>
      <w:r w:rsidRPr="00483B3E">
        <w:rPr>
          <w:rFonts w:ascii="標楷體" w:eastAsia="標楷體" w:hAnsi="標楷體" w:cs="MicrosoftJhengHeiRegular" w:hint="eastAsia"/>
          <w:kern w:val="0"/>
          <w:sz w:val="22"/>
        </w:rPr>
        <w:t>協定，並識別和標記網路</w:t>
      </w:r>
      <w:r w:rsidRPr="00483B3E">
        <w:rPr>
          <w:rFonts w:ascii="標楷體" w:eastAsia="標楷體" w:hAnsi="標楷體" w:cs="MicrosoftJhengHeiRegular"/>
          <w:kern w:val="0"/>
          <w:sz w:val="22"/>
        </w:rPr>
        <w:t>QUIC</w:t>
      </w:r>
      <w:r w:rsidRPr="00483B3E">
        <w:rPr>
          <w:rFonts w:ascii="標楷體" w:eastAsia="標楷體" w:hAnsi="標楷體" w:cs="MicrosoftJhengHeiRegular" w:hint="eastAsia"/>
          <w:kern w:val="0"/>
          <w:sz w:val="22"/>
        </w:rPr>
        <w:t>流量主機的伺服器名稱。</w:t>
      </w:r>
    </w:p>
    <w:p w:rsidR="00CA5EE9" w:rsidRPr="00483B3E" w:rsidRDefault="00657A44" w:rsidP="00657A44">
      <w:pPr>
        <w:pStyle w:val="a3"/>
        <w:numPr>
          <w:ilvl w:val="0"/>
          <w:numId w:val="6"/>
        </w:numPr>
        <w:autoSpaceDE w:val="0"/>
        <w:autoSpaceDN w:val="0"/>
        <w:adjustRightInd w:val="0"/>
        <w:ind w:leftChars="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告警設定可支援多條件</w:t>
      </w:r>
      <w:r w:rsidRPr="00483B3E">
        <w:rPr>
          <w:rFonts w:ascii="標楷體" w:eastAsia="標楷體" w:hAnsi="標楷體" w:cs="MicrosoftJhengHeiRegular"/>
          <w:kern w:val="0"/>
          <w:szCs w:val="24"/>
        </w:rPr>
        <w:t>AND/OR</w:t>
      </w:r>
      <w:r w:rsidRPr="00483B3E">
        <w:rPr>
          <w:rFonts w:ascii="標楷體" w:eastAsia="標楷體" w:hAnsi="標楷體" w:cs="MicrosoftJhengHeiRegular" w:hint="eastAsia"/>
          <w:kern w:val="0"/>
          <w:szCs w:val="24"/>
        </w:rPr>
        <w:t>運算，當告警條件觸發可同時選擇透過</w:t>
      </w:r>
      <w:proofErr w:type="gramStart"/>
      <w:r w:rsidRPr="00483B3E">
        <w:rPr>
          <w:rFonts w:ascii="標楷體" w:eastAsia="標楷體" w:hAnsi="標楷體" w:cs="MicrosoftJhengHeiRegular" w:hint="eastAsia"/>
          <w:kern w:val="0"/>
          <w:szCs w:val="24"/>
        </w:rPr>
        <w:t>Ｅ</w:t>
      </w:r>
      <w:proofErr w:type="gramEnd"/>
      <w:r w:rsidRPr="00483B3E">
        <w:rPr>
          <w:rFonts w:ascii="標楷體" w:eastAsia="標楷體" w:hAnsi="標楷體" w:cs="MicrosoftJhengHeiRegular"/>
          <w:kern w:val="0"/>
          <w:szCs w:val="24"/>
        </w:rPr>
        <w:t>-</w:t>
      </w:r>
      <w:r w:rsidRPr="00483B3E">
        <w:rPr>
          <w:rFonts w:ascii="標楷體" w:eastAsia="標楷體" w:hAnsi="標楷體" w:cs="MicrosoftJhengHeiRegular"/>
          <w:kern w:val="0"/>
          <w:szCs w:val="24"/>
        </w:rPr>
        <w:lastRenderedPageBreak/>
        <w:t>mail</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syslog</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SNMP</w:t>
      </w:r>
      <w:r w:rsidRPr="00483B3E">
        <w:rPr>
          <w:rFonts w:ascii="標楷體" w:eastAsia="標楷體" w:hAnsi="標楷體" w:cs="MicrosoftJhengHeiRegular" w:hint="eastAsia"/>
          <w:kern w:val="0"/>
          <w:szCs w:val="24"/>
        </w:rPr>
        <w:t>通知及自行編寫自動化腳本功能。</w:t>
      </w:r>
    </w:p>
    <w:p w:rsidR="00CA5EE9" w:rsidRPr="00483B3E" w:rsidRDefault="00657A44" w:rsidP="00657A44">
      <w:pPr>
        <w:pStyle w:val="a3"/>
        <w:numPr>
          <w:ilvl w:val="0"/>
          <w:numId w:val="6"/>
        </w:numPr>
        <w:autoSpaceDE w:val="0"/>
        <w:autoSpaceDN w:val="0"/>
        <w:adjustRightInd w:val="0"/>
        <w:ind w:leftChars="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過濾器</w:t>
      </w:r>
      <w:r w:rsidRPr="00483B3E">
        <w:rPr>
          <w:rFonts w:ascii="標楷體" w:eastAsia="標楷體" w:hAnsi="標楷體" w:cs="MicrosoftJhengHeiRegular"/>
          <w:kern w:val="0"/>
          <w:szCs w:val="24"/>
        </w:rPr>
        <w:t>(filter)</w:t>
      </w:r>
      <w:r w:rsidRPr="00483B3E">
        <w:rPr>
          <w:rFonts w:ascii="標楷體" w:eastAsia="標楷體" w:hAnsi="標楷體" w:cs="MicrosoftJhengHeiRegular" w:hint="eastAsia"/>
          <w:kern w:val="0"/>
          <w:szCs w:val="24"/>
        </w:rPr>
        <w:t>可以根據來源或目標主機、使用協議、開始時間或許多其他可通過流技術獲得的屬性來選擇特定的網路通訊。</w:t>
      </w:r>
    </w:p>
    <w:p w:rsidR="00657A44" w:rsidRPr="00483B3E" w:rsidRDefault="00657A44" w:rsidP="00657A44">
      <w:pPr>
        <w:pStyle w:val="a3"/>
        <w:numPr>
          <w:ilvl w:val="0"/>
          <w:numId w:val="6"/>
        </w:numPr>
        <w:autoSpaceDE w:val="0"/>
        <w:autoSpaceDN w:val="0"/>
        <w:adjustRightInd w:val="0"/>
        <w:ind w:leftChars="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儀表板</w:t>
      </w:r>
      <w:r w:rsidRPr="00483B3E">
        <w:rPr>
          <w:rFonts w:ascii="標楷體" w:eastAsia="標楷體" w:hAnsi="標楷體" w:cs="MicrosoftJhengHeiRegular"/>
          <w:kern w:val="0"/>
          <w:szCs w:val="24"/>
        </w:rPr>
        <w:t>(Dashboard)</w:t>
      </w:r>
      <w:r w:rsidRPr="00483B3E">
        <w:rPr>
          <w:rFonts w:ascii="標楷體" w:eastAsia="標楷體" w:hAnsi="標楷體" w:cs="MicrosoftJhengHeiRegular" w:hint="eastAsia"/>
          <w:kern w:val="0"/>
          <w:szCs w:val="24"/>
        </w:rPr>
        <w:t>設置可重新排序儀表板、編輯儀表板、刪除儀表板或創建新儀表板，同時儀表板狀態可區分</w:t>
      </w:r>
      <w:r w:rsidRPr="00483B3E">
        <w:rPr>
          <w:rFonts w:ascii="標楷體" w:eastAsia="標楷體" w:hAnsi="標楷體" w:cs="MicrosoftJhengHeiRegular"/>
          <w:kern w:val="0"/>
          <w:szCs w:val="24"/>
        </w:rPr>
        <w:t>Private</w:t>
      </w:r>
      <w:r w:rsidRPr="00483B3E">
        <w:rPr>
          <w:rFonts w:ascii="標楷體" w:eastAsia="標楷體" w:hAnsi="標楷體" w:cs="MicrosoftJhengHeiRegular" w:hint="eastAsia"/>
          <w:kern w:val="0"/>
          <w:szCs w:val="24"/>
        </w:rPr>
        <w:t>（僅用戶）、</w:t>
      </w:r>
      <w:r w:rsidRPr="00483B3E">
        <w:rPr>
          <w:rFonts w:ascii="標楷體" w:eastAsia="標楷體" w:hAnsi="標楷體" w:cs="MicrosoftJhengHeiRegular"/>
          <w:kern w:val="0"/>
          <w:szCs w:val="24"/>
        </w:rPr>
        <w:t>Shared</w:t>
      </w:r>
      <w:r w:rsidRPr="00483B3E">
        <w:rPr>
          <w:rFonts w:ascii="標楷體" w:eastAsia="標楷體" w:hAnsi="標楷體" w:cs="MicrosoftJhengHeiRegular" w:hint="eastAsia"/>
          <w:kern w:val="0"/>
          <w:szCs w:val="24"/>
        </w:rPr>
        <w:t>（與其他角色或用戶共享）和與我共享（其他用戶與我共享儀表板）。</w:t>
      </w:r>
    </w:p>
    <w:p w:rsidR="00CA5EE9" w:rsidRPr="00483B3E" w:rsidRDefault="00657A44" w:rsidP="00CA5EE9">
      <w:pPr>
        <w:pStyle w:val="a3"/>
        <w:numPr>
          <w:ilvl w:val="0"/>
          <w:numId w:val="6"/>
        </w:numPr>
        <w:autoSpaceDE w:val="0"/>
        <w:autoSpaceDN w:val="0"/>
        <w:adjustRightInd w:val="0"/>
        <w:ind w:leftChars="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支援可調整</w:t>
      </w:r>
      <w:r w:rsidRPr="00483B3E">
        <w:rPr>
          <w:rFonts w:ascii="標楷體" w:eastAsia="標楷體" w:hAnsi="標楷體" w:cs="MicrosoftJhengHeiRegular"/>
          <w:kern w:val="0"/>
          <w:szCs w:val="24"/>
        </w:rPr>
        <w:t>dash board</w:t>
      </w:r>
      <w:r w:rsidRPr="00483B3E">
        <w:rPr>
          <w:rFonts w:ascii="標楷體" w:eastAsia="標楷體" w:hAnsi="標楷體" w:cs="MicrosoftJhengHeiRegular" w:hint="eastAsia"/>
          <w:kern w:val="0"/>
          <w:szCs w:val="24"/>
        </w:rPr>
        <w:t>資料來源及透過拖動方式更改呈現位置和順序。</w:t>
      </w:r>
    </w:p>
    <w:p w:rsidR="00CA5EE9" w:rsidRPr="00483B3E" w:rsidRDefault="00657A44" w:rsidP="00657A44">
      <w:pPr>
        <w:pStyle w:val="a3"/>
        <w:numPr>
          <w:ilvl w:val="0"/>
          <w:numId w:val="6"/>
        </w:numPr>
        <w:autoSpaceDE w:val="0"/>
        <w:autoSpaceDN w:val="0"/>
        <w:adjustRightInd w:val="0"/>
        <w:ind w:leftChars="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具</w:t>
      </w:r>
      <w:r w:rsidRPr="00483B3E">
        <w:rPr>
          <w:rFonts w:ascii="標楷體" w:eastAsia="標楷體" w:hAnsi="標楷體" w:cs="MicrosoftJhengHeiRegular" w:hint="eastAsia"/>
          <w:kern w:val="0"/>
          <w:sz w:val="22"/>
        </w:rPr>
        <w:t>備將來擴充性，可根據需求增加功能模組：如</w:t>
      </w:r>
      <w:r w:rsidR="00CA5EE9" w:rsidRPr="00483B3E">
        <w:rPr>
          <w:rFonts w:ascii="標楷體" w:eastAsia="標楷體" w:hAnsi="標楷體" w:cs="MicrosoftJhengHeiRegular"/>
          <w:kern w:val="0"/>
          <w:sz w:val="22"/>
        </w:rPr>
        <w:t>Anomaly Detection</w:t>
      </w:r>
      <w:r w:rsidR="00CA5EE9" w:rsidRPr="00483B3E">
        <w:rPr>
          <w:rFonts w:ascii="標楷體" w:eastAsia="標楷體" w:hAnsi="標楷體" w:cs="MicrosoftJhengHeiRegular" w:hint="eastAsia"/>
          <w:kern w:val="0"/>
          <w:sz w:val="22"/>
        </w:rPr>
        <w:t xml:space="preserve"> </w:t>
      </w:r>
      <w:r w:rsidRPr="00483B3E">
        <w:rPr>
          <w:rFonts w:ascii="標楷體" w:eastAsia="標楷體" w:hAnsi="標楷體" w:cs="MicrosoftJhengHeiRegular"/>
          <w:kern w:val="0"/>
          <w:sz w:val="22"/>
        </w:rPr>
        <w:t>System</w:t>
      </w:r>
      <w:r w:rsidRPr="00483B3E">
        <w:rPr>
          <w:rFonts w:ascii="標楷體" w:eastAsia="標楷體" w:hAnsi="標楷體" w:cs="MicrosoftJhengHeiRegular" w:hint="eastAsia"/>
          <w:kern w:val="0"/>
          <w:sz w:val="22"/>
        </w:rPr>
        <w:t>、</w:t>
      </w:r>
      <w:r w:rsidRPr="00483B3E">
        <w:rPr>
          <w:rFonts w:ascii="標楷體" w:eastAsia="標楷體" w:hAnsi="標楷體" w:cs="MicrosoftJhengHeiRegular"/>
          <w:kern w:val="0"/>
          <w:sz w:val="22"/>
        </w:rPr>
        <w:t>Application Performance Monitoring</w:t>
      </w:r>
      <w:r w:rsidRPr="00483B3E">
        <w:rPr>
          <w:rFonts w:ascii="標楷體" w:eastAsia="標楷體" w:hAnsi="標楷體" w:cs="MicrosoftJhengHeiRegular" w:hint="eastAsia"/>
          <w:kern w:val="0"/>
          <w:sz w:val="22"/>
        </w:rPr>
        <w:t>、</w:t>
      </w:r>
      <w:r w:rsidR="00CA5EE9" w:rsidRPr="00483B3E">
        <w:rPr>
          <w:rFonts w:ascii="標楷體" w:eastAsia="標楷體" w:hAnsi="標楷體" w:cs="MicrosoftJhengHeiRegular"/>
          <w:kern w:val="0"/>
          <w:sz w:val="22"/>
        </w:rPr>
        <w:t>Packet</w:t>
      </w:r>
      <w:r w:rsidR="00CA5EE9" w:rsidRPr="00483B3E">
        <w:rPr>
          <w:rFonts w:ascii="標楷體" w:eastAsia="標楷體" w:hAnsi="標楷體" w:cs="MicrosoftJhengHeiRegular" w:hint="eastAsia"/>
          <w:kern w:val="0"/>
          <w:sz w:val="22"/>
        </w:rPr>
        <w:t xml:space="preserve"> </w:t>
      </w:r>
      <w:r w:rsidRPr="00483B3E">
        <w:rPr>
          <w:rFonts w:ascii="標楷體" w:eastAsia="標楷體" w:hAnsi="標楷體" w:cs="MicrosoftJhengHeiRegular"/>
          <w:kern w:val="0"/>
          <w:sz w:val="22"/>
        </w:rPr>
        <w:t xml:space="preserve">Investigator </w:t>
      </w:r>
      <w:r w:rsidRPr="00483B3E">
        <w:rPr>
          <w:rFonts w:ascii="標楷體" w:eastAsia="標楷體" w:hAnsi="標楷體" w:cs="MicrosoftJhengHeiRegular" w:hint="eastAsia"/>
          <w:kern w:val="0"/>
          <w:sz w:val="22"/>
        </w:rPr>
        <w:t>…等。</w:t>
      </w:r>
    </w:p>
    <w:p w:rsidR="00657A44" w:rsidRPr="00483B3E" w:rsidRDefault="00657A44" w:rsidP="00657A44">
      <w:pPr>
        <w:pStyle w:val="a3"/>
        <w:numPr>
          <w:ilvl w:val="0"/>
          <w:numId w:val="6"/>
        </w:numPr>
        <w:autoSpaceDE w:val="0"/>
        <w:autoSpaceDN w:val="0"/>
        <w:adjustRightInd w:val="0"/>
        <w:ind w:leftChars="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支援使用者角色</w:t>
      </w:r>
      <w:r w:rsidRPr="00483B3E">
        <w:rPr>
          <w:rFonts w:ascii="標楷體" w:eastAsia="標楷體" w:hAnsi="標楷體" w:cs="MicrosoftJhengHeiRegular"/>
          <w:kern w:val="0"/>
          <w:szCs w:val="24"/>
        </w:rPr>
        <w:t>(Roles)</w:t>
      </w:r>
      <w:r w:rsidRPr="00483B3E">
        <w:rPr>
          <w:rFonts w:ascii="標楷體" w:eastAsia="標楷體" w:hAnsi="標楷體" w:cs="MicrosoftJhengHeiRegular" w:hint="eastAsia"/>
          <w:kern w:val="0"/>
          <w:szCs w:val="24"/>
        </w:rPr>
        <w:t>權限設定，可定義使用者可否調整配置或存取其他已安裝的模組。</w:t>
      </w:r>
    </w:p>
    <w:p w:rsidR="00CA5EE9" w:rsidRPr="00483B3E" w:rsidRDefault="00657A44" w:rsidP="00CA5EE9">
      <w:pPr>
        <w:pStyle w:val="a3"/>
        <w:numPr>
          <w:ilvl w:val="0"/>
          <w:numId w:val="6"/>
        </w:numPr>
        <w:autoSpaceDE w:val="0"/>
        <w:autoSpaceDN w:val="0"/>
        <w:adjustRightInd w:val="0"/>
        <w:ind w:leftChars="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儀表板可以與其他使用者共用，並可執行查看及編輯等功能</w:t>
      </w:r>
    </w:p>
    <w:p w:rsidR="00657A44" w:rsidRPr="00483B3E" w:rsidRDefault="00657A44" w:rsidP="00657A44">
      <w:pPr>
        <w:pStyle w:val="a3"/>
        <w:numPr>
          <w:ilvl w:val="0"/>
          <w:numId w:val="6"/>
        </w:numPr>
        <w:autoSpaceDE w:val="0"/>
        <w:autoSpaceDN w:val="0"/>
        <w:adjustRightInd w:val="0"/>
        <w:ind w:leftChars="0"/>
        <w:rPr>
          <w:rFonts w:ascii="標楷體" w:eastAsia="標楷體" w:hAnsi="標楷體" w:cs="MicrosoftJhengHeiRegular"/>
          <w:kern w:val="0"/>
          <w:szCs w:val="24"/>
        </w:rPr>
      </w:pPr>
      <w:r w:rsidRPr="00483B3E">
        <w:rPr>
          <w:rFonts w:ascii="標楷體" w:eastAsia="標楷體" w:hAnsi="標楷體" w:cs="MicrosoftJhengHeiRegular" w:hint="eastAsia"/>
          <w:kern w:val="0"/>
          <w:szCs w:val="24"/>
        </w:rPr>
        <w:t>支援資料</w:t>
      </w:r>
      <w:r w:rsidRPr="00483B3E">
        <w:rPr>
          <w:rFonts w:ascii="標楷體" w:eastAsia="標楷體" w:hAnsi="標楷體" w:cs="MicrosoftJhengHeiRegular"/>
          <w:kern w:val="0"/>
          <w:szCs w:val="24"/>
        </w:rPr>
        <w:t xml:space="preserve">TOP N </w:t>
      </w:r>
      <w:r w:rsidRPr="00483B3E">
        <w:rPr>
          <w:rFonts w:ascii="標楷體" w:eastAsia="標楷體" w:hAnsi="標楷體" w:cs="MicrosoftJhengHeiRegular" w:hint="eastAsia"/>
          <w:kern w:val="0"/>
          <w:szCs w:val="24"/>
        </w:rPr>
        <w:t>呈現、搜尋及特定條件過濾；過濾條件可以根據來源或目標主機，使用的</w:t>
      </w:r>
      <w:r w:rsidRPr="00483B3E">
        <w:rPr>
          <w:rFonts w:ascii="標楷體" w:eastAsia="標楷體" w:hAnsi="標楷體" w:cs="MicrosoftJhengHeiRegular"/>
          <w:kern w:val="0"/>
          <w:szCs w:val="24"/>
        </w:rPr>
        <w:t>protocol(</w:t>
      </w:r>
      <w:r w:rsidRPr="00483B3E">
        <w:rPr>
          <w:rFonts w:ascii="標楷體" w:eastAsia="標楷體" w:hAnsi="標楷體" w:cs="MicrosoftJhengHeiRegular" w:hint="eastAsia"/>
          <w:kern w:val="0"/>
          <w:szCs w:val="24"/>
        </w:rPr>
        <w:t>協議</w:t>
      </w:r>
      <w:r w:rsidRPr="00483B3E">
        <w:rPr>
          <w:rFonts w:ascii="標楷體" w:eastAsia="標楷體" w:hAnsi="標楷體" w:cs="MicrosoftJhengHeiRegular"/>
          <w:kern w:val="0"/>
          <w:szCs w:val="24"/>
        </w:rPr>
        <w:t>)</w:t>
      </w:r>
      <w:r w:rsidRPr="00483B3E">
        <w:rPr>
          <w:rFonts w:ascii="標楷體" w:eastAsia="標楷體" w:hAnsi="標楷體" w:cs="MicrosoftJhengHeiRegular" w:hint="eastAsia"/>
          <w:kern w:val="0"/>
          <w:szCs w:val="24"/>
        </w:rPr>
        <w:t>，時間區間或其他可由</w:t>
      </w:r>
      <w:r w:rsidRPr="00483B3E">
        <w:rPr>
          <w:rFonts w:ascii="標楷體" w:eastAsia="標楷體" w:hAnsi="標楷體" w:cs="MicrosoftJhengHeiRegular"/>
          <w:kern w:val="0"/>
          <w:szCs w:val="24"/>
        </w:rPr>
        <w:t>flow</w:t>
      </w:r>
      <w:r w:rsidRPr="00483B3E">
        <w:rPr>
          <w:rFonts w:ascii="標楷體" w:eastAsia="標楷體" w:hAnsi="標楷體" w:cs="MicrosoftJhengHeiRegular" w:hint="eastAsia"/>
          <w:kern w:val="0"/>
          <w:szCs w:val="24"/>
        </w:rPr>
        <w:t>技術獲得的屬性。</w:t>
      </w:r>
    </w:p>
    <w:p w:rsidR="00657A44" w:rsidRPr="00483B3E" w:rsidRDefault="00657A44" w:rsidP="00657A44">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kern w:val="0"/>
          <w:szCs w:val="24"/>
        </w:rPr>
        <w:t xml:space="preserve">19. </w:t>
      </w:r>
      <w:r w:rsidRPr="00483B3E">
        <w:rPr>
          <w:rFonts w:ascii="標楷體" w:eastAsia="標楷體" w:hAnsi="標楷體" w:cs="MicrosoftJhengHeiRegular" w:hint="eastAsia"/>
          <w:kern w:val="0"/>
          <w:szCs w:val="24"/>
        </w:rPr>
        <w:t>支援流量分時走勢圖，可自行定義過濾條件來長期監視及短期分析。</w:t>
      </w:r>
    </w:p>
    <w:p w:rsidR="00657A44" w:rsidRPr="00483B3E" w:rsidRDefault="00657A44" w:rsidP="00657A44">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kern w:val="0"/>
          <w:szCs w:val="24"/>
        </w:rPr>
        <w:t xml:space="preserve">20. </w:t>
      </w:r>
      <w:r w:rsidRPr="00483B3E">
        <w:rPr>
          <w:rFonts w:ascii="標楷體" w:eastAsia="標楷體" w:hAnsi="標楷體" w:cs="MicrosoftJhengHeiRegular" w:hint="eastAsia"/>
          <w:kern w:val="0"/>
          <w:szCs w:val="24"/>
        </w:rPr>
        <w:t>產生的統計數據和詳細清單，可以匯出</w:t>
      </w:r>
      <w:r w:rsidRPr="00483B3E">
        <w:rPr>
          <w:rFonts w:ascii="標楷體" w:eastAsia="標楷體" w:hAnsi="標楷體" w:cs="MicrosoftJhengHeiRegular"/>
          <w:kern w:val="0"/>
          <w:szCs w:val="24"/>
        </w:rPr>
        <w:t>PDF</w:t>
      </w:r>
      <w:r w:rsidRPr="00483B3E">
        <w:rPr>
          <w:rFonts w:ascii="標楷體" w:eastAsia="標楷體" w:hAnsi="標楷體" w:cs="MicrosoftJhengHeiRegular" w:hint="eastAsia"/>
          <w:kern w:val="0"/>
          <w:szCs w:val="24"/>
        </w:rPr>
        <w:t>或</w:t>
      </w:r>
      <w:r w:rsidRPr="00483B3E">
        <w:rPr>
          <w:rFonts w:ascii="標楷體" w:eastAsia="標楷體" w:hAnsi="標楷體" w:cs="MicrosoftJhengHeiRegular"/>
          <w:kern w:val="0"/>
          <w:szCs w:val="24"/>
        </w:rPr>
        <w:t xml:space="preserve">CSV </w:t>
      </w:r>
      <w:r w:rsidRPr="00483B3E">
        <w:rPr>
          <w:rFonts w:ascii="標楷體" w:eastAsia="標楷體" w:hAnsi="標楷體" w:cs="MicrosoftJhengHeiRegular" w:hint="eastAsia"/>
          <w:kern w:val="0"/>
          <w:szCs w:val="24"/>
        </w:rPr>
        <w:t>等格式</w:t>
      </w:r>
    </w:p>
    <w:p w:rsidR="00CA5EE9" w:rsidRPr="00483B3E" w:rsidRDefault="00657A44" w:rsidP="00CA5EE9">
      <w:pPr>
        <w:autoSpaceDE w:val="0"/>
        <w:autoSpaceDN w:val="0"/>
        <w:adjustRightInd w:val="0"/>
        <w:rPr>
          <w:rFonts w:ascii="標楷體" w:eastAsia="標楷體" w:hAnsi="標楷體" w:cs="MicrosoftJhengHeiRegular"/>
          <w:kern w:val="0"/>
          <w:szCs w:val="24"/>
        </w:rPr>
      </w:pPr>
      <w:r w:rsidRPr="00483B3E">
        <w:rPr>
          <w:rFonts w:ascii="標楷體" w:eastAsia="標楷體" w:hAnsi="標楷體" w:cs="MicrosoftJhengHeiRegular"/>
          <w:kern w:val="0"/>
          <w:szCs w:val="24"/>
        </w:rPr>
        <w:t xml:space="preserve">21. </w:t>
      </w:r>
      <w:r w:rsidRPr="00483B3E">
        <w:rPr>
          <w:rFonts w:ascii="標楷體" w:eastAsia="標楷體" w:hAnsi="標楷體" w:cs="MicrosoftJhengHeiRegular" w:hint="eastAsia"/>
          <w:kern w:val="0"/>
          <w:szCs w:val="24"/>
        </w:rPr>
        <w:t>支援</w:t>
      </w:r>
      <w:r w:rsidRPr="00483B3E">
        <w:rPr>
          <w:rFonts w:ascii="標楷體" w:eastAsia="標楷體" w:hAnsi="標楷體" w:cs="MicrosoftJhengHeiRegular"/>
          <w:kern w:val="0"/>
          <w:szCs w:val="24"/>
        </w:rPr>
        <w:t xml:space="preserve">TLS </w:t>
      </w:r>
      <w:r w:rsidRPr="00483B3E">
        <w:rPr>
          <w:rFonts w:ascii="標楷體" w:eastAsia="標楷體" w:hAnsi="標楷體" w:cs="MicrosoftJhengHeiRegular" w:hint="eastAsia"/>
          <w:kern w:val="0"/>
          <w:szCs w:val="24"/>
        </w:rPr>
        <w:t>協議的監控，包含</w:t>
      </w:r>
      <w:r w:rsidRPr="00483B3E">
        <w:rPr>
          <w:rFonts w:ascii="標楷體" w:eastAsia="標楷體" w:hAnsi="標楷體" w:cs="MicrosoftJhengHeiRegular"/>
          <w:kern w:val="0"/>
          <w:szCs w:val="24"/>
        </w:rPr>
        <w:t>TLS Client</w:t>
      </w:r>
      <w:r w:rsidRPr="00483B3E">
        <w:rPr>
          <w:rFonts w:ascii="標楷體" w:eastAsia="標楷體" w:hAnsi="標楷體" w:cs="MicrosoftJhengHeiRegular" w:hint="eastAsia"/>
          <w:kern w:val="0"/>
          <w:szCs w:val="24"/>
        </w:rPr>
        <w:t>，</w:t>
      </w:r>
      <w:r w:rsidRPr="00483B3E">
        <w:rPr>
          <w:rFonts w:ascii="標楷體" w:eastAsia="標楷體" w:hAnsi="標楷體" w:cs="MicrosoftJhengHeiRegular"/>
          <w:kern w:val="0"/>
          <w:szCs w:val="24"/>
        </w:rPr>
        <w:t>TLS</w:t>
      </w:r>
      <w:r w:rsidRPr="00483B3E">
        <w:rPr>
          <w:rFonts w:ascii="標楷體" w:eastAsia="標楷體" w:hAnsi="標楷體" w:cs="MicrosoftJhengHeiRegular" w:hint="eastAsia"/>
          <w:kern w:val="0"/>
          <w:szCs w:val="24"/>
        </w:rPr>
        <w:t>憑證，</w:t>
      </w:r>
      <w:r w:rsidRPr="00483B3E">
        <w:rPr>
          <w:rFonts w:ascii="標楷體" w:eastAsia="標楷體" w:hAnsi="標楷體" w:cs="MicrosoftJhengHeiRegular"/>
          <w:kern w:val="0"/>
          <w:szCs w:val="24"/>
        </w:rPr>
        <w:t>TLS JA3</w:t>
      </w:r>
      <w:r w:rsidRPr="00483B3E">
        <w:rPr>
          <w:rFonts w:ascii="標楷體" w:eastAsia="標楷體" w:hAnsi="標楷體" w:cs="MicrosoftJhengHeiRegular" w:hint="eastAsia"/>
          <w:kern w:val="0"/>
          <w:szCs w:val="24"/>
        </w:rPr>
        <w:t>。</w:t>
      </w:r>
    </w:p>
    <w:p w:rsidR="003A7254" w:rsidRPr="00483B3E" w:rsidRDefault="00657A44" w:rsidP="00CA5EE9">
      <w:pPr>
        <w:autoSpaceDE w:val="0"/>
        <w:autoSpaceDN w:val="0"/>
        <w:adjustRightInd w:val="0"/>
        <w:rPr>
          <w:rFonts w:ascii="標楷體" w:eastAsia="標楷體" w:hAnsi="標楷體" w:cs="MicrosoftJhengHeiRegular"/>
          <w:b/>
          <w:kern w:val="0"/>
          <w:szCs w:val="24"/>
        </w:rPr>
      </w:pPr>
      <w:r w:rsidRPr="00483B3E">
        <w:rPr>
          <w:rFonts w:ascii="標楷體" w:eastAsia="標楷體" w:hAnsi="標楷體" w:cs="MicrosoftJhengHeiRegular" w:hint="eastAsia"/>
          <w:b/>
          <w:kern w:val="0"/>
          <w:szCs w:val="24"/>
        </w:rPr>
        <w:t>驗收時需提供原廠合法使用授權證明之正本及單位建置完成實際使用軟體</w:t>
      </w:r>
      <w:proofErr w:type="gramStart"/>
      <w:r w:rsidRPr="00483B3E">
        <w:rPr>
          <w:rFonts w:ascii="標楷體" w:eastAsia="標楷體" w:hAnsi="標楷體" w:cs="MicrosoftJhengHeiRegular" w:hint="eastAsia"/>
          <w:b/>
          <w:kern w:val="0"/>
          <w:szCs w:val="24"/>
        </w:rPr>
        <w:t>畫面截圖並</w:t>
      </w:r>
      <w:proofErr w:type="gramEnd"/>
      <w:r w:rsidRPr="00483B3E">
        <w:rPr>
          <w:rFonts w:ascii="標楷體" w:eastAsia="標楷體" w:hAnsi="標楷體" w:cs="MicrosoftJhengHeiRegular" w:hint="eastAsia"/>
          <w:b/>
          <w:kern w:val="0"/>
          <w:szCs w:val="24"/>
        </w:rPr>
        <w:t>符合招標規格需求。</w:t>
      </w:r>
    </w:p>
    <w:sectPr w:rsidR="003A7254" w:rsidRPr="00483B3E">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MicrosoftJhengHeiRegular">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B34F1"/>
    <w:multiLevelType w:val="hybridMultilevel"/>
    <w:tmpl w:val="9DDEB7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7716C95"/>
    <w:multiLevelType w:val="hybridMultilevel"/>
    <w:tmpl w:val="9E2A61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83D3EB3"/>
    <w:multiLevelType w:val="hybridMultilevel"/>
    <w:tmpl w:val="8D407BE6"/>
    <w:lvl w:ilvl="0" w:tplc="BDCA66B4">
      <w:start w:val="1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5BB7408E"/>
    <w:multiLevelType w:val="hybridMultilevel"/>
    <w:tmpl w:val="24D4533A"/>
    <w:lvl w:ilvl="0" w:tplc="0DE8F2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66D41F4B"/>
    <w:multiLevelType w:val="hybridMultilevel"/>
    <w:tmpl w:val="2F6802FC"/>
    <w:lvl w:ilvl="0" w:tplc="94DC2662">
      <w:start w:val="1"/>
      <w:numFmt w:val="decimal"/>
      <w:lvlText w:val="%10."/>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1B749A7"/>
    <w:multiLevelType w:val="hybridMultilevel"/>
    <w:tmpl w:val="ED6AA93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5"/>
  </w:num>
  <w:num w:numId="2">
    <w:abstractNumId w:val="0"/>
  </w:num>
  <w:num w:numId="3">
    <w:abstractNumId w:val="3"/>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A44"/>
    <w:rsid w:val="000F2794"/>
    <w:rsid w:val="003A7254"/>
    <w:rsid w:val="00483B3E"/>
    <w:rsid w:val="00657A44"/>
    <w:rsid w:val="00A503EF"/>
    <w:rsid w:val="00CA5EE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C24A4"/>
  <w15:chartTrackingRefBased/>
  <w15:docId w15:val="{1C979DD3-2740-4A35-B376-4ADE8E3DA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2794"/>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407</Words>
  <Characters>2320</Characters>
  <Application>Microsoft Office Word</Application>
  <DocSecurity>0</DocSecurity>
  <Lines>19</Lines>
  <Paragraphs>5</Paragraphs>
  <ScaleCrop>false</ScaleCrop>
  <Company>HP Inc.</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Kuo, Chang-Hor [郭長和]</dc:creator>
  <cp:keywords/>
  <dc:description/>
  <cp:lastModifiedBy>Lai, Chia-Yu [賴佳毓]</cp:lastModifiedBy>
  <cp:revision>4</cp:revision>
  <dcterms:created xsi:type="dcterms:W3CDTF">2025-11-19T03:22:00Z</dcterms:created>
  <dcterms:modified xsi:type="dcterms:W3CDTF">2025-11-19T08:21:00Z</dcterms:modified>
</cp:coreProperties>
</file>